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1F129" w14:textId="77777777" w:rsidR="00127849" w:rsidRPr="00473E1E" w:rsidRDefault="00127849" w:rsidP="00473E1E">
      <w:pPr>
        <w:jc w:val="both"/>
        <w:rPr>
          <w:rFonts w:ascii="Arial" w:hAnsi="Arial" w:cs="Arial"/>
          <w:b/>
          <w:bCs/>
        </w:rPr>
      </w:pPr>
      <w:r w:rsidRPr="00473E1E">
        <w:rPr>
          <w:rFonts w:ascii="Arial" w:hAnsi="Arial" w:cs="Arial"/>
          <w:b/>
          <w:bCs/>
        </w:rPr>
        <w:t xml:space="preserve">Breu </w:t>
      </w:r>
      <w:proofErr w:type="spellStart"/>
      <w:r w:rsidRPr="00473E1E">
        <w:rPr>
          <w:rFonts w:ascii="Arial" w:hAnsi="Arial" w:cs="Arial"/>
          <w:b/>
          <w:bCs/>
        </w:rPr>
        <w:t>text</w:t>
      </w:r>
      <w:proofErr w:type="spellEnd"/>
      <w:r w:rsidRPr="00473E1E">
        <w:rPr>
          <w:rFonts w:ascii="Arial" w:hAnsi="Arial" w:cs="Arial"/>
          <w:b/>
          <w:bCs/>
        </w:rPr>
        <w:t xml:space="preserve"> </w:t>
      </w:r>
      <w:proofErr w:type="spellStart"/>
      <w:r w:rsidRPr="00473E1E">
        <w:rPr>
          <w:rFonts w:ascii="Arial" w:hAnsi="Arial" w:cs="Arial"/>
          <w:b/>
          <w:bCs/>
        </w:rPr>
        <w:t>explicatiu</w:t>
      </w:r>
      <w:proofErr w:type="spellEnd"/>
      <w:r w:rsidRPr="00473E1E">
        <w:rPr>
          <w:rFonts w:ascii="Arial" w:hAnsi="Arial" w:cs="Arial"/>
          <w:b/>
          <w:bCs/>
        </w:rPr>
        <w:t xml:space="preserve"> del </w:t>
      </w:r>
      <w:proofErr w:type="spellStart"/>
      <w:r w:rsidRPr="00473E1E">
        <w:rPr>
          <w:rFonts w:ascii="Arial" w:hAnsi="Arial" w:cs="Arial"/>
          <w:b/>
          <w:bCs/>
        </w:rPr>
        <w:t>grup</w:t>
      </w:r>
      <w:proofErr w:type="spellEnd"/>
      <w:r w:rsidRPr="00473E1E">
        <w:rPr>
          <w:rFonts w:ascii="Arial" w:hAnsi="Arial" w:cs="Arial"/>
          <w:b/>
          <w:bCs/>
        </w:rPr>
        <w:t xml:space="preserve"> en </w:t>
      </w:r>
      <w:proofErr w:type="spellStart"/>
      <w:r w:rsidRPr="00473E1E">
        <w:rPr>
          <w:rFonts w:ascii="Arial" w:hAnsi="Arial" w:cs="Arial"/>
          <w:b/>
          <w:bCs/>
        </w:rPr>
        <w:t>els</w:t>
      </w:r>
      <w:proofErr w:type="spellEnd"/>
      <w:r w:rsidRPr="00473E1E">
        <w:rPr>
          <w:rFonts w:ascii="Arial" w:hAnsi="Arial" w:cs="Arial"/>
          <w:b/>
          <w:bCs/>
        </w:rPr>
        <w:t xml:space="preserve"> tres </w:t>
      </w:r>
      <w:proofErr w:type="spellStart"/>
      <w:r w:rsidRPr="00473E1E">
        <w:rPr>
          <w:rFonts w:ascii="Arial" w:hAnsi="Arial" w:cs="Arial"/>
          <w:b/>
          <w:bCs/>
        </w:rPr>
        <w:t>idiomes</w:t>
      </w:r>
      <w:proofErr w:type="spellEnd"/>
      <w:r w:rsidRPr="00473E1E">
        <w:rPr>
          <w:rFonts w:ascii="Arial" w:hAnsi="Arial" w:cs="Arial"/>
          <w:b/>
          <w:bCs/>
        </w:rPr>
        <w:t xml:space="preserve"> (</w:t>
      </w:r>
      <w:proofErr w:type="spellStart"/>
      <w:r w:rsidRPr="00473E1E">
        <w:rPr>
          <w:rFonts w:ascii="Arial" w:hAnsi="Arial" w:cs="Arial"/>
          <w:b/>
          <w:bCs/>
        </w:rPr>
        <w:t>català</w:t>
      </w:r>
      <w:proofErr w:type="spellEnd"/>
      <w:r w:rsidRPr="00473E1E">
        <w:rPr>
          <w:rFonts w:ascii="Arial" w:hAnsi="Arial" w:cs="Arial"/>
          <w:b/>
          <w:bCs/>
        </w:rPr>
        <w:t xml:space="preserve">, </w:t>
      </w:r>
      <w:proofErr w:type="spellStart"/>
      <w:r w:rsidRPr="00473E1E">
        <w:rPr>
          <w:rFonts w:ascii="Arial" w:hAnsi="Arial" w:cs="Arial"/>
          <w:b/>
          <w:bCs/>
        </w:rPr>
        <w:t>castellà</w:t>
      </w:r>
      <w:proofErr w:type="spellEnd"/>
      <w:r w:rsidRPr="00473E1E">
        <w:rPr>
          <w:rFonts w:ascii="Arial" w:hAnsi="Arial" w:cs="Arial"/>
          <w:b/>
          <w:bCs/>
        </w:rPr>
        <w:t xml:space="preserve"> i </w:t>
      </w:r>
      <w:proofErr w:type="spellStart"/>
      <w:r w:rsidRPr="00473E1E">
        <w:rPr>
          <w:rFonts w:ascii="Arial" w:hAnsi="Arial" w:cs="Arial"/>
          <w:b/>
          <w:bCs/>
        </w:rPr>
        <w:t>anglès</w:t>
      </w:r>
      <w:proofErr w:type="spellEnd"/>
      <w:r w:rsidRPr="00473E1E">
        <w:rPr>
          <w:rFonts w:ascii="Arial" w:hAnsi="Arial" w:cs="Arial"/>
          <w:b/>
          <w:bCs/>
        </w:rPr>
        <w:t>)</w:t>
      </w:r>
    </w:p>
    <w:p w14:paraId="3F28414B" w14:textId="77777777" w:rsidR="00127849" w:rsidRPr="00473E1E" w:rsidRDefault="00127849" w:rsidP="00473E1E">
      <w:pPr>
        <w:jc w:val="both"/>
        <w:rPr>
          <w:rFonts w:ascii="Arial" w:hAnsi="Arial" w:cs="Arial"/>
        </w:rPr>
      </w:pPr>
    </w:p>
    <w:p w14:paraId="2BA0E07F" w14:textId="6F202494" w:rsidR="00127849" w:rsidRPr="00473E1E" w:rsidRDefault="00127849" w:rsidP="00473E1E">
      <w:pPr>
        <w:jc w:val="both"/>
        <w:rPr>
          <w:rFonts w:ascii="Arial" w:hAnsi="Arial" w:cs="Arial"/>
          <w:b/>
          <w:bCs/>
        </w:rPr>
      </w:pPr>
      <w:proofErr w:type="spellStart"/>
      <w:r w:rsidRPr="00473E1E">
        <w:rPr>
          <w:rFonts w:ascii="Arial" w:hAnsi="Arial" w:cs="Arial"/>
          <w:b/>
          <w:bCs/>
        </w:rPr>
        <w:t>Català</w:t>
      </w:r>
      <w:proofErr w:type="spellEnd"/>
    </w:p>
    <w:p w14:paraId="0B327311" w14:textId="77777777" w:rsidR="00127849" w:rsidRPr="00473E1E" w:rsidRDefault="00127849" w:rsidP="00473E1E">
      <w:pPr>
        <w:jc w:val="both"/>
        <w:rPr>
          <w:rFonts w:ascii="Arial" w:hAnsi="Arial" w:cs="Arial"/>
        </w:rPr>
      </w:pPr>
    </w:p>
    <w:p w14:paraId="5B781B2F" w14:textId="77777777" w:rsidR="00473E1E" w:rsidRPr="00473E1E" w:rsidRDefault="00473E1E" w:rsidP="00473E1E">
      <w:pPr>
        <w:jc w:val="both"/>
        <w:rPr>
          <w:rFonts w:ascii="Arial" w:hAnsi="Arial" w:cs="Arial"/>
          <w:lang w:val="ca-ES"/>
        </w:rPr>
      </w:pPr>
      <w:r w:rsidRPr="00473E1E">
        <w:rPr>
          <w:rFonts w:ascii="Arial" w:hAnsi="Arial" w:cs="Arial"/>
          <w:lang w:val="ca-ES"/>
        </w:rPr>
        <w:t>El Centre d'Estudis del Patrimoni Arqueològic de la Prehistòria (CEPAP-UAB) és un grup de recerca del Departament de Prehistòria de la Universitat Autònoma de Barcelona.</w:t>
      </w:r>
    </w:p>
    <w:p w14:paraId="29B7BF9B" w14:textId="77777777" w:rsidR="00473E1E" w:rsidRPr="00473E1E" w:rsidRDefault="00473E1E" w:rsidP="00473E1E">
      <w:pPr>
        <w:jc w:val="both"/>
        <w:rPr>
          <w:rFonts w:ascii="Arial" w:hAnsi="Arial" w:cs="Arial"/>
          <w:lang w:val="ca-ES"/>
        </w:rPr>
      </w:pPr>
      <w:r w:rsidRPr="00473E1E">
        <w:rPr>
          <w:rFonts w:ascii="Arial" w:hAnsi="Arial" w:cs="Arial"/>
          <w:lang w:val="ca-ES"/>
        </w:rPr>
        <w:t>L'activitat científica del CEPAP-UAB s'estructura al voltant de la investigació de la Cultura Material i l'Arqueologia del Comportament Humà. L'objectiu principal del grup és impulsar la recerca i la difusió del patrimoni arqueològic i cultural des d'una perspectiva interdisciplinària fent èmfasi en la dimensió pública del coneixement arqueològic</w:t>
      </w:r>
    </w:p>
    <w:p w14:paraId="093E5582" w14:textId="77777777" w:rsidR="00473E1E" w:rsidRPr="00473E1E" w:rsidRDefault="00473E1E" w:rsidP="00473E1E">
      <w:pPr>
        <w:jc w:val="both"/>
        <w:rPr>
          <w:rFonts w:ascii="Arial" w:hAnsi="Arial" w:cs="Arial"/>
          <w:lang w:val="ca-ES"/>
        </w:rPr>
      </w:pPr>
      <w:r w:rsidRPr="00473E1E">
        <w:rPr>
          <w:rFonts w:ascii="Arial" w:hAnsi="Arial" w:cs="Arial"/>
          <w:lang w:val="ca-ES"/>
        </w:rPr>
        <w:t>Línies de recerca:</w:t>
      </w:r>
    </w:p>
    <w:p w14:paraId="3763188B" w14:textId="77777777" w:rsidR="00473E1E" w:rsidRPr="00473E1E" w:rsidRDefault="00473E1E" w:rsidP="00473E1E">
      <w:pPr>
        <w:jc w:val="both"/>
        <w:rPr>
          <w:rFonts w:ascii="Arial" w:hAnsi="Arial" w:cs="Arial"/>
          <w:lang w:val="ca-ES"/>
        </w:rPr>
      </w:pPr>
      <w:r w:rsidRPr="00473E1E">
        <w:rPr>
          <w:rFonts w:ascii="Arial" w:hAnsi="Arial" w:cs="Arial"/>
          <w:lang w:val="ca-ES"/>
        </w:rPr>
        <w:t>• Prehistòria del Prepirineu del nord-est peninsular des del Plistocè a l'inici de l'Holocè</w:t>
      </w:r>
    </w:p>
    <w:p w14:paraId="6FB16ECD" w14:textId="77777777" w:rsidR="00473E1E" w:rsidRPr="00473E1E" w:rsidRDefault="00473E1E" w:rsidP="00473E1E">
      <w:pPr>
        <w:jc w:val="both"/>
        <w:rPr>
          <w:rFonts w:ascii="Arial" w:hAnsi="Arial" w:cs="Arial"/>
          <w:lang w:val="ca-ES"/>
        </w:rPr>
      </w:pPr>
      <w:r w:rsidRPr="00473E1E">
        <w:rPr>
          <w:rFonts w:ascii="Arial" w:hAnsi="Arial" w:cs="Arial"/>
          <w:lang w:val="ca-ES"/>
        </w:rPr>
        <w:t>• tecnologies prehistòriques i evolució humana a l'Àfrica oriental</w:t>
      </w:r>
    </w:p>
    <w:p w14:paraId="1CA089F0" w14:textId="77777777" w:rsidR="00F75776" w:rsidRDefault="00473E1E" w:rsidP="00473E1E">
      <w:pPr>
        <w:jc w:val="both"/>
        <w:rPr>
          <w:rFonts w:ascii="Arial" w:hAnsi="Arial" w:cs="Arial"/>
          <w:lang w:val="ca-ES"/>
        </w:rPr>
      </w:pPr>
      <w:r w:rsidRPr="00473E1E">
        <w:rPr>
          <w:rFonts w:ascii="Arial" w:hAnsi="Arial" w:cs="Arial"/>
          <w:lang w:val="ca-ES"/>
        </w:rPr>
        <w:t>• metodologies arqueològiques de camp i de registre</w:t>
      </w:r>
      <w:r>
        <w:rPr>
          <w:rFonts w:ascii="Arial" w:hAnsi="Arial" w:cs="Arial"/>
          <w:lang w:val="ca-ES"/>
        </w:rPr>
        <w:t>.</w:t>
      </w:r>
    </w:p>
    <w:p w14:paraId="1712D81C" w14:textId="462DA9D8" w:rsidR="00127849" w:rsidRDefault="00F75776" w:rsidP="00473E1E">
      <w:pPr>
        <w:jc w:val="both"/>
        <w:rPr>
          <w:rFonts w:ascii="Arial" w:hAnsi="Arial" w:cs="Arial"/>
          <w:lang w:val="ca-ES"/>
        </w:rPr>
      </w:pPr>
      <w:r w:rsidRPr="00473E1E">
        <w:rPr>
          <w:rFonts w:ascii="Arial" w:hAnsi="Arial" w:cs="Arial"/>
          <w:lang w:val="ca-ES"/>
        </w:rPr>
        <w:t xml:space="preserve">• </w:t>
      </w:r>
      <w:r w:rsidR="00473E1E" w:rsidRPr="00473E1E">
        <w:rPr>
          <w:rFonts w:ascii="Arial" w:hAnsi="Arial" w:cs="Arial"/>
          <w:lang w:val="ca-ES"/>
        </w:rPr>
        <w:t>tècniques digitals per a la gestió i accés al patrimoni arqueològic.</w:t>
      </w:r>
    </w:p>
    <w:p w14:paraId="1CD2E908" w14:textId="4736AE78" w:rsidR="00F75776" w:rsidRDefault="00F75776" w:rsidP="00473E1E">
      <w:pPr>
        <w:jc w:val="both"/>
        <w:rPr>
          <w:rFonts w:ascii="Arial" w:hAnsi="Arial" w:cs="Arial"/>
          <w:lang w:val="ca-ES"/>
        </w:rPr>
      </w:pPr>
      <w:r w:rsidRPr="00473E1E">
        <w:rPr>
          <w:rFonts w:ascii="Arial" w:hAnsi="Arial" w:cs="Arial"/>
          <w:lang w:val="ca-ES"/>
        </w:rPr>
        <w:t>•</w:t>
      </w:r>
      <w:r>
        <w:rPr>
          <w:rFonts w:ascii="Arial" w:hAnsi="Arial" w:cs="Arial"/>
          <w:lang w:val="ca-ES"/>
        </w:rPr>
        <w:t xml:space="preserve"> arqueologia pública</w:t>
      </w:r>
    </w:p>
    <w:p w14:paraId="237031B4" w14:textId="30DDD9FE" w:rsidR="00F75776" w:rsidRDefault="00F75776" w:rsidP="00473E1E">
      <w:pPr>
        <w:jc w:val="both"/>
        <w:rPr>
          <w:rFonts w:ascii="Arial" w:hAnsi="Arial" w:cs="Arial"/>
          <w:lang w:val="ca-ES"/>
        </w:rPr>
      </w:pPr>
      <w:r w:rsidRPr="00473E1E">
        <w:rPr>
          <w:rFonts w:ascii="Arial" w:hAnsi="Arial" w:cs="Arial"/>
          <w:lang w:val="ca-ES"/>
        </w:rPr>
        <w:t>•</w:t>
      </w:r>
      <w:r>
        <w:rPr>
          <w:rFonts w:ascii="Arial" w:hAnsi="Arial" w:cs="Arial"/>
          <w:lang w:val="ca-ES"/>
        </w:rPr>
        <w:t xml:space="preserve"> arqueologia feminista i del gènere</w:t>
      </w:r>
    </w:p>
    <w:p w14:paraId="502CCDF3" w14:textId="77777777" w:rsidR="00F75776" w:rsidRPr="00473E1E" w:rsidRDefault="00F75776" w:rsidP="00473E1E">
      <w:pPr>
        <w:jc w:val="both"/>
        <w:rPr>
          <w:rFonts w:ascii="Arial" w:hAnsi="Arial" w:cs="Arial"/>
          <w:lang w:val="ca-ES"/>
        </w:rPr>
      </w:pPr>
    </w:p>
    <w:p w14:paraId="7C075881" w14:textId="77777777" w:rsidR="00473E1E" w:rsidRPr="00473E1E" w:rsidRDefault="00473E1E" w:rsidP="00473E1E">
      <w:pPr>
        <w:jc w:val="both"/>
        <w:rPr>
          <w:rFonts w:ascii="Arial" w:hAnsi="Arial" w:cs="Arial"/>
        </w:rPr>
      </w:pPr>
    </w:p>
    <w:p w14:paraId="227BF01E" w14:textId="132A529D" w:rsidR="00127849" w:rsidRPr="00473E1E" w:rsidRDefault="00127849" w:rsidP="00473E1E">
      <w:pPr>
        <w:jc w:val="both"/>
        <w:rPr>
          <w:rFonts w:ascii="Arial" w:hAnsi="Arial" w:cs="Arial"/>
          <w:b/>
          <w:bCs/>
        </w:rPr>
      </w:pPr>
      <w:proofErr w:type="spellStart"/>
      <w:r w:rsidRPr="00473E1E">
        <w:rPr>
          <w:rFonts w:ascii="Arial" w:hAnsi="Arial" w:cs="Arial"/>
          <w:b/>
          <w:bCs/>
        </w:rPr>
        <w:t>Castellà</w:t>
      </w:r>
      <w:proofErr w:type="spellEnd"/>
    </w:p>
    <w:p w14:paraId="40F07A4D" w14:textId="77777777" w:rsidR="00473E1E" w:rsidRDefault="00473E1E" w:rsidP="00473E1E">
      <w:pPr>
        <w:jc w:val="both"/>
        <w:rPr>
          <w:rFonts w:ascii="Arial" w:hAnsi="Arial" w:cs="Arial"/>
          <w:lang w:val="ca-ES"/>
        </w:rPr>
      </w:pPr>
      <w:r w:rsidRPr="00473E1E">
        <w:rPr>
          <w:rFonts w:ascii="Arial" w:hAnsi="Arial" w:cs="Arial"/>
        </w:rPr>
        <w:t xml:space="preserve">El </w:t>
      </w:r>
      <w:r w:rsidRPr="00473E1E">
        <w:rPr>
          <w:rFonts w:ascii="Arial" w:hAnsi="Arial" w:cs="Arial"/>
          <w:lang w:val="ca-ES"/>
        </w:rPr>
        <w:t>Centre d'Estudis del Patrimoni Arqueològic de la Prehistòria (CEPAP-UAB)</w:t>
      </w:r>
      <w:r>
        <w:rPr>
          <w:rFonts w:ascii="Arial" w:hAnsi="Arial" w:cs="Arial"/>
          <w:lang w:val="ca-ES"/>
        </w:rPr>
        <w:t xml:space="preserve"> </w:t>
      </w:r>
      <w:r w:rsidRPr="00473E1E">
        <w:rPr>
          <w:rFonts w:ascii="Arial" w:hAnsi="Arial" w:cs="Arial"/>
        </w:rPr>
        <w:t xml:space="preserve">es un grupo de investigación del </w:t>
      </w:r>
      <w:r w:rsidRPr="00473E1E">
        <w:rPr>
          <w:rFonts w:ascii="Arial" w:hAnsi="Arial" w:cs="Arial"/>
          <w:lang w:val="ca-ES"/>
        </w:rPr>
        <w:t>Departament de Prehistòria de la Universitat Autònoma de Barcelona.</w:t>
      </w:r>
    </w:p>
    <w:p w14:paraId="7C2905FB" w14:textId="6490B5A9" w:rsidR="00473E1E" w:rsidRPr="00473E1E" w:rsidRDefault="00473E1E" w:rsidP="00473E1E">
      <w:pPr>
        <w:jc w:val="both"/>
        <w:rPr>
          <w:rFonts w:ascii="Arial" w:hAnsi="Arial" w:cs="Arial"/>
        </w:rPr>
      </w:pPr>
      <w:r w:rsidRPr="00473E1E">
        <w:rPr>
          <w:rFonts w:ascii="Arial" w:hAnsi="Arial" w:cs="Arial"/>
        </w:rPr>
        <w:t>La actividad científica del CEPAP-UAB se estructura alrededor de la investigación de la Cultura Material y la Arqueología del Comportamiento Humano. El objetivo principal del grupo es impulsar la investigación y la difusión del patrimonio arqueológico y cultural desde una perspectiva interdisciplinaria haciendo énfasis en la dimensión pública del conocimiento arqueológico</w:t>
      </w:r>
      <w:r>
        <w:rPr>
          <w:rFonts w:ascii="Arial" w:hAnsi="Arial" w:cs="Arial"/>
        </w:rPr>
        <w:t>.</w:t>
      </w:r>
    </w:p>
    <w:p w14:paraId="4CD76ADD" w14:textId="77777777" w:rsidR="00473E1E" w:rsidRPr="00473E1E" w:rsidRDefault="00473E1E" w:rsidP="00473E1E">
      <w:pPr>
        <w:jc w:val="both"/>
        <w:rPr>
          <w:rFonts w:ascii="Arial" w:hAnsi="Arial" w:cs="Arial"/>
        </w:rPr>
      </w:pPr>
      <w:r w:rsidRPr="00473E1E">
        <w:rPr>
          <w:rFonts w:ascii="Arial" w:hAnsi="Arial" w:cs="Arial"/>
        </w:rPr>
        <w:t>Líneas de investigación:</w:t>
      </w:r>
    </w:p>
    <w:p w14:paraId="7F2B83B6" w14:textId="1E95FE7F" w:rsidR="00473E1E" w:rsidRPr="00473E1E" w:rsidRDefault="00473E1E" w:rsidP="00473E1E">
      <w:pPr>
        <w:jc w:val="both"/>
        <w:rPr>
          <w:rFonts w:ascii="Arial" w:hAnsi="Arial" w:cs="Arial"/>
        </w:rPr>
      </w:pPr>
      <w:r w:rsidRPr="00473E1E">
        <w:rPr>
          <w:rFonts w:ascii="Arial" w:hAnsi="Arial" w:cs="Arial"/>
        </w:rPr>
        <w:t>• Prehistoria del Prepirineo del nordeste peninsular desde el Pleistoceno al inicio de la Holoceno</w:t>
      </w:r>
      <w:r>
        <w:rPr>
          <w:rFonts w:ascii="Arial" w:hAnsi="Arial" w:cs="Arial"/>
        </w:rPr>
        <w:t>.</w:t>
      </w:r>
    </w:p>
    <w:p w14:paraId="4368DEBE" w14:textId="7B510967" w:rsidR="00473E1E" w:rsidRPr="00473E1E" w:rsidRDefault="00473E1E" w:rsidP="00473E1E">
      <w:pPr>
        <w:jc w:val="both"/>
        <w:rPr>
          <w:rFonts w:ascii="Arial" w:hAnsi="Arial" w:cs="Arial"/>
        </w:rPr>
      </w:pPr>
      <w:r w:rsidRPr="00473E1E">
        <w:rPr>
          <w:rFonts w:ascii="Arial" w:hAnsi="Arial" w:cs="Arial"/>
        </w:rPr>
        <w:lastRenderedPageBreak/>
        <w:t>• tecnologías prehistóricas y evolución humana en la África oriental</w:t>
      </w:r>
      <w:r>
        <w:rPr>
          <w:rFonts w:ascii="Arial" w:hAnsi="Arial" w:cs="Arial"/>
        </w:rPr>
        <w:t>.</w:t>
      </w:r>
    </w:p>
    <w:p w14:paraId="29360228" w14:textId="6EE2A841" w:rsidR="00473E1E" w:rsidRPr="00473E1E" w:rsidRDefault="00473E1E" w:rsidP="00473E1E">
      <w:pPr>
        <w:jc w:val="both"/>
        <w:rPr>
          <w:rFonts w:ascii="Arial" w:hAnsi="Arial" w:cs="Arial"/>
        </w:rPr>
      </w:pPr>
      <w:r w:rsidRPr="00473E1E">
        <w:rPr>
          <w:rFonts w:ascii="Arial" w:hAnsi="Arial" w:cs="Arial"/>
        </w:rPr>
        <w:t>• metodologías arqueológicas de campo y de registro</w:t>
      </w:r>
      <w:r>
        <w:rPr>
          <w:rFonts w:ascii="Arial" w:hAnsi="Arial" w:cs="Arial"/>
        </w:rPr>
        <w:t>.</w:t>
      </w:r>
    </w:p>
    <w:p w14:paraId="50596AE2" w14:textId="17FD77EC" w:rsidR="00127849" w:rsidRDefault="00473E1E" w:rsidP="00473E1E">
      <w:pPr>
        <w:jc w:val="both"/>
        <w:rPr>
          <w:rFonts w:ascii="Arial" w:hAnsi="Arial" w:cs="Arial"/>
        </w:rPr>
      </w:pPr>
      <w:r w:rsidRPr="00473E1E">
        <w:rPr>
          <w:rFonts w:ascii="Arial" w:hAnsi="Arial" w:cs="Arial"/>
        </w:rPr>
        <w:t>• técnicas digitales para la gestión y acceso al patrimonio arqueológico.</w:t>
      </w:r>
    </w:p>
    <w:p w14:paraId="18BF1813" w14:textId="50878EFF" w:rsidR="00F75776" w:rsidRDefault="00F75776" w:rsidP="00473E1E">
      <w:pPr>
        <w:jc w:val="both"/>
        <w:rPr>
          <w:rFonts w:ascii="Arial" w:hAnsi="Arial" w:cs="Arial"/>
          <w:lang w:val="ca-ES"/>
        </w:rPr>
      </w:pPr>
      <w:r w:rsidRPr="00473E1E">
        <w:rPr>
          <w:rFonts w:ascii="Arial" w:hAnsi="Arial" w:cs="Arial"/>
          <w:lang w:val="ca-ES"/>
        </w:rPr>
        <w:t>•</w:t>
      </w:r>
      <w:r>
        <w:rPr>
          <w:rFonts w:ascii="Arial" w:hAnsi="Arial" w:cs="Arial"/>
          <w:lang w:val="ca-ES"/>
        </w:rPr>
        <w:t xml:space="preserve"> arqueologia pública</w:t>
      </w:r>
    </w:p>
    <w:p w14:paraId="51D781EA" w14:textId="336C712E" w:rsidR="00F75776" w:rsidRPr="00473E1E" w:rsidRDefault="00F75776" w:rsidP="00473E1E">
      <w:pPr>
        <w:jc w:val="both"/>
        <w:rPr>
          <w:rFonts w:ascii="Arial" w:hAnsi="Arial" w:cs="Arial"/>
        </w:rPr>
      </w:pPr>
      <w:r w:rsidRPr="00473E1E">
        <w:rPr>
          <w:rFonts w:ascii="Arial" w:hAnsi="Arial" w:cs="Arial"/>
          <w:lang w:val="ca-ES"/>
        </w:rPr>
        <w:t>•</w:t>
      </w:r>
      <w:r>
        <w:rPr>
          <w:rFonts w:ascii="Arial" w:hAnsi="Arial" w:cs="Arial"/>
          <w:lang w:val="ca-ES"/>
        </w:rPr>
        <w:t xml:space="preserve"> arqueologia feminista y del </w:t>
      </w:r>
      <w:proofErr w:type="spellStart"/>
      <w:r>
        <w:rPr>
          <w:rFonts w:ascii="Arial" w:hAnsi="Arial" w:cs="Arial"/>
          <w:lang w:val="ca-ES"/>
        </w:rPr>
        <w:t>género</w:t>
      </w:r>
      <w:proofErr w:type="spellEnd"/>
    </w:p>
    <w:p w14:paraId="19C3E47C" w14:textId="77777777" w:rsidR="00127849" w:rsidRPr="00473E1E" w:rsidRDefault="00127849" w:rsidP="00473E1E">
      <w:pPr>
        <w:jc w:val="both"/>
        <w:rPr>
          <w:rFonts w:ascii="Arial" w:hAnsi="Arial" w:cs="Arial"/>
        </w:rPr>
      </w:pPr>
    </w:p>
    <w:p w14:paraId="117B04E8" w14:textId="255CAB30" w:rsidR="00127849" w:rsidRPr="00F75776" w:rsidRDefault="00127849" w:rsidP="00473E1E">
      <w:pPr>
        <w:jc w:val="both"/>
        <w:rPr>
          <w:rFonts w:ascii="Arial" w:hAnsi="Arial" w:cs="Arial"/>
          <w:b/>
          <w:bCs/>
          <w:lang w:val="en-US"/>
        </w:rPr>
      </w:pPr>
      <w:proofErr w:type="spellStart"/>
      <w:r w:rsidRPr="00F75776">
        <w:rPr>
          <w:rFonts w:ascii="Arial" w:hAnsi="Arial" w:cs="Arial"/>
          <w:b/>
          <w:bCs/>
          <w:lang w:val="en-US"/>
        </w:rPr>
        <w:t>Anglès</w:t>
      </w:r>
      <w:proofErr w:type="spellEnd"/>
    </w:p>
    <w:p w14:paraId="1B9E6993" w14:textId="0F118B57" w:rsidR="00473E1E" w:rsidRPr="00473E1E" w:rsidRDefault="00473E1E" w:rsidP="00473E1E">
      <w:pPr>
        <w:jc w:val="both"/>
        <w:rPr>
          <w:rFonts w:ascii="Arial" w:hAnsi="Arial" w:cs="Arial"/>
          <w:lang w:val="en-US"/>
        </w:rPr>
      </w:pPr>
      <w:r w:rsidRPr="00473E1E">
        <w:rPr>
          <w:rFonts w:ascii="Arial" w:hAnsi="Arial" w:cs="Arial"/>
          <w:lang w:val="ca-ES"/>
        </w:rPr>
        <w:t xml:space="preserve">Centre d'Estudis del Patrimoni Arqueològic de la Prehistòria (CEPAP-UAB) </w:t>
      </w:r>
      <w:r w:rsidRPr="00473E1E">
        <w:rPr>
          <w:rFonts w:ascii="Arial" w:hAnsi="Arial" w:cs="Arial"/>
          <w:lang w:val="en-US"/>
        </w:rPr>
        <w:t xml:space="preserve">is a research group of the Department of Prehistory of the </w:t>
      </w:r>
      <w:proofErr w:type="spellStart"/>
      <w:r w:rsidRPr="00473E1E">
        <w:rPr>
          <w:rFonts w:ascii="Arial" w:hAnsi="Arial" w:cs="Arial"/>
          <w:lang w:val="en-US"/>
        </w:rPr>
        <w:t>Universitat</w:t>
      </w:r>
      <w:proofErr w:type="spellEnd"/>
      <w:r w:rsidRPr="00473E1E">
        <w:rPr>
          <w:rFonts w:ascii="Arial" w:hAnsi="Arial" w:cs="Arial"/>
          <w:lang w:val="en-US"/>
        </w:rPr>
        <w:t xml:space="preserve"> </w:t>
      </w:r>
      <w:proofErr w:type="spellStart"/>
      <w:r w:rsidRPr="00473E1E">
        <w:rPr>
          <w:rFonts w:ascii="Arial" w:hAnsi="Arial" w:cs="Arial"/>
          <w:lang w:val="en-US"/>
        </w:rPr>
        <w:t>Autònoma</w:t>
      </w:r>
      <w:proofErr w:type="spellEnd"/>
      <w:r w:rsidRPr="00473E1E">
        <w:rPr>
          <w:rFonts w:ascii="Arial" w:hAnsi="Arial" w:cs="Arial"/>
          <w:lang w:val="en-US"/>
        </w:rPr>
        <w:t xml:space="preserve"> de Barcelona.</w:t>
      </w:r>
    </w:p>
    <w:p w14:paraId="2744F682" w14:textId="77777777" w:rsidR="00473E1E" w:rsidRPr="00473E1E" w:rsidRDefault="00473E1E" w:rsidP="00473E1E">
      <w:pPr>
        <w:jc w:val="both"/>
        <w:rPr>
          <w:rFonts w:ascii="Arial" w:hAnsi="Arial" w:cs="Arial"/>
          <w:lang w:val="en-US"/>
        </w:rPr>
      </w:pPr>
      <w:r w:rsidRPr="00473E1E">
        <w:rPr>
          <w:rFonts w:ascii="Arial" w:hAnsi="Arial" w:cs="Arial"/>
          <w:lang w:val="en-US"/>
        </w:rPr>
        <w:t xml:space="preserve">The scientific activity of CEPAP-UAB is structured around the study of material culture and the archaeology of human </w:t>
      </w:r>
      <w:proofErr w:type="spellStart"/>
      <w:r w:rsidRPr="00473E1E">
        <w:rPr>
          <w:rFonts w:ascii="Arial" w:hAnsi="Arial" w:cs="Arial"/>
          <w:lang w:val="en-US"/>
        </w:rPr>
        <w:t>behaviour</w:t>
      </w:r>
      <w:proofErr w:type="spellEnd"/>
      <w:r w:rsidRPr="00473E1E">
        <w:rPr>
          <w:rFonts w:ascii="Arial" w:hAnsi="Arial" w:cs="Arial"/>
          <w:lang w:val="en-US"/>
        </w:rPr>
        <w:t>. The main objective of the group is to promote the research and dissemination of archaeological and cultural heritage from an interdisciplinary perspective, with emphasis on the public dimension of archaeological knowledge.</w:t>
      </w:r>
    </w:p>
    <w:p w14:paraId="1BB1A55B" w14:textId="6F95EDCE" w:rsidR="00473E1E" w:rsidRPr="00473E1E" w:rsidRDefault="00473E1E" w:rsidP="00473E1E">
      <w:pPr>
        <w:jc w:val="both"/>
        <w:rPr>
          <w:rFonts w:ascii="Arial" w:hAnsi="Arial" w:cs="Arial"/>
          <w:lang w:val="en-US"/>
        </w:rPr>
      </w:pPr>
      <w:r>
        <w:rPr>
          <w:rFonts w:ascii="Arial" w:hAnsi="Arial" w:cs="Arial"/>
          <w:lang w:val="en-US"/>
        </w:rPr>
        <w:t>Fields of research:</w:t>
      </w:r>
    </w:p>
    <w:p w14:paraId="60C22807" w14:textId="77777777" w:rsidR="00392A42" w:rsidRPr="00392A42" w:rsidRDefault="00392A42" w:rsidP="00392A42">
      <w:pPr>
        <w:jc w:val="both"/>
        <w:rPr>
          <w:rFonts w:ascii="Arial" w:hAnsi="Arial" w:cs="Arial"/>
          <w:lang w:val="en-US"/>
        </w:rPr>
      </w:pPr>
      <w:r w:rsidRPr="00392A42">
        <w:rPr>
          <w:rFonts w:ascii="Arial" w:hAnsi="Arial" w:cs="Arial"/>
          <w:lang w:val="en-US"/>
        </w:rPr>
        <w:t>- Pleistocene to early Holocene prehistory of the Pyrenees in the north-eastern Iberian Peninsula.</w:t>
      </w:r>
    </w:p>
    <w:p w14:paraId="138681A4" w14:textId="7C361089" w:rsidR="00392A42" w:rsidRPr="00392A42" w:rsidRDefault="00392A42" w:rsidP="00392A42">
      <w:pPr>
        <w:jc w:val="both"/>
        <w:rPr>
          <w:rFonts w:ascii="Arial" w:hAnsi="Arial" w:cs="Arial"/>
          <w:lang w:val="en-US"/>
        </w:rPr>
      </w:pPr>
      <w:r w:rsidRPr="00392A42">
        <w:rPr>
          <w:rFonts w:ascii="Arial" w:hAnsi="Arial" w:cs="Arial"/>
          <w:lang w:val="en-US"/>
        </w:rPr>
        <w:t>- Prehistoric technologies and human evolution in East Africa.</w:t>
      </w:r>
    </w:p>
    <w:p w14:paraId="2A28360A" w14:textId="77777777" w:rsidR="00392A42" w:rsidRPr="00392A42" w:rsidRDefault="00392A42" w:rsidP="00392A42">
      <w:pPr>
        <w:jc w:val="both"/>
        <w:rPr>
          <w:rFonts w:ascii="Arial" w:hAnsi="Arial" w:cs="Arial"/>
          <w:lang w:val="en-US"/>
        </w:rPr>
      </w:pPr>
      <w:r w:rsidRPr="00392A42">
        <w:rPr>
          <w:rFonts w:ascii="Arial" w:hAnsi="Arial" w:cs="Arial"/>
          <w:lang w:val="en-US"/>
        </w:rPr>
        <w:t>- Archaeological field research and recording methods.</w:t>
      </w:r>
    </w:p>
    <w:p w14:paraId="4BC5E38C" w14:textId="2DC6F28E" w:rsidR="00127849" w:rsidRDefault="00392A42" w:rsidP="00392A42">
      <w:pPr>
        <w:jc w:val="both"/>
        <w:rPr>
          <w:rFonts w:ascii="Arial" w:hAnsi="Arial" w:cs="Arial"/>
          <w:lang w:val="en-US"/>
        </w:rPr>
      </w:pPr>
      <w:r w:rsidRPr="00392A42">
        <w:rPr>
          <w:rFonts w:ascii="Arial" w:hAnsi="Arial" w:cs="Arial"/>
          <w:lang w:val="en-US"/>
        </w:rPr>
        <w:t>- Digital techniques for managing and accessing archaeological heritage.</w:t>
      </w:r>
    </w:p>
    <w:p w14:paraId="1C16E8CA" w14:textId="2E06A6DC" w:rsidR="00F75776" w:rsidRDefault="00F75776" w:rsidP="00392A42">
      <w:pPr>
        <w:jc w:val="both"/>
        <w:rPr>
          <w:rFonts w:ascii="Arial" w:hAnsi="Arial" w:cs="Arial"/>
          <w:lang w:val="en-US"/>
        </w:rPr>
      </w:pPr>
      <w:r>
        <w:rPr>
          <w:rFonts w:ascii="Arial" w:hAnsi="Arial" w:cs="Arial"/>
          <w:lang w:val="en-US"/>
        </w:rPr>
        <w:t>- Public archaeology</w:t>
      </w:r>
    </w:p>
    <w:p w14:paraId="0B1BE793" w14:textId="1B195ECA" w:rsidR="00127849" w:rsidRDefault="00F75776" w:rsidP="00473E1E">
      <w:pPr>
        <w:jc w:val="both"/>
        <w:rPr>
          <w:rFonts w:ascii="Arial" w:hAnsi="Arial" w:cs="Arial"/>
          <w:lang w:val="en-US"/>
        </w:rPr>
      </w:pPr>
      <w:r>
        <w:rPr>
          <w:rFonts w:ascii="Arial" w:hAnsi="Arial" w:cs="Arial"/>
          <w:lang w:val="en-US"/>
        </w:rPr>
        <w:t>- Feminist and gender archaeology</w:t>
      </w:r>
    </w:p>
    <w:p w14:paraId="7DC55146" w14:textId="77777777" w:rsidR="00F75776" w:rsidRPr="00473E1E" w:rsidRDefault="00F75776" w:rsidP="00473E1E">
      <w:pPr>
        <w:jc w:val="both"/>
        <w:rPr>
          <w:rFonts w:ascii="Arial" w:hAnsi="Arial" w:cs="Arial"/>
          <w:lang w:val="en-US"/>
        </w:rPr>
      </w:pPr>
    </w:p>
    <w:p w14:paraId="712D7FBE" w14:textId="2BC7D0C5" w:rsidR="00127849" w:rsidRDefault="00127849" w:rsidP="00473E1E">
      <w:pPr>
        <w:jc w:val="both"/>
        <w:rPr>
          <w:rFonts w:ascii="Arial" w:hAnsi="Arial" w:cs="Arial"/>
          <w:b/>
          <w:bCs/>
        </w:rPr>
      </w:pPr>
      <w:proofErr w:type="spellStart"/>
      <w:r w:rsidRPr="00473E1E">
        <w:rPr>
          <w:rFonts w:ascii="Arial" w:hAnsi="Arial" w:cs="Arial"/>
          <w:b/>
          <w:bCs/>
        </w:rPr>
        <w:t>Enllaç</w:t>
      </w:r>
      <w:proofErr w:type="spellEnd"/>
      <w:r w:rsidRPr="00473E1E">
        <w:rPr>
          <w:rFonts w:ascii="Arial" w:hAnsi="Arial" w:cs="Arial"/>
          <w:b/>
          <w:bCs/>
        </w:rPr>
        <w:t xml:space="preserve"> a la </w:t>
      </w:r>
      <w:proofErr w:type="spellStart"/>
      <w:r w:rsidRPr="00473E1E">
        <w:rPr>
          <w:rFonts w:ascii="Arial" w:hAnsi="Arial" w:cs="Arial"/>
          <w:b/>
          <w:bCs/>
        </w:rPr>
        <w:t>pàgina</w:t>
      </w:r>
      <w:proofErr w:type="spellEnd"/>
      <w:r w:rsidRPr="00473E1E">
        <w:rPr>
          <w:rFonts w:ascii="Arial" w:hAnsi="Arial" w:cs="Arial"/>
          <w:b/>
          <w:bCs/>
        </w:rPr>
        <w:t xml:space="preserve"> web del </w:t>
      </w:r>
      <w:proofErr w:type="spellStart"/>
      <w:r w:rsidRPr="00473E1E">
        <w:rPr>
          <w:rFonts w:ascii="Arial" w:hAnsi="Arial" w:cs="Arial"/>
          <w:b/>
          <w:bCs/>
        </w:rPr>
        <w:t>Grup</w:t>
      </w:r>
      <w:proofErr w:type="spellEnd"/>
    </w:p>
    <w:p w14:paraId="342D12F6" w14:textId="77777777" w:rsidR="00392A42" w:rsidRPr="00473E1E" w:rsidRDefault="00392A42" w:rsidP="00473E1E">
      <w:pPr>
        <w:jc w:val="both"/>
        <w:rPr>
          <w:rFonts w:ascii="Arial" w:hAnsi="Arial" w:cs="Arial"/>
          <w:b/>
          <w:bCs/>
        </w:rPr>
      </w:pPr>
    </w:p>
    <w:p w14:paraId="64F700E9" w14:textId="77777777" w:rsidR="00392A42" w:rsidRPr="00473E1E" w:rsidRDefault="00392A42" w:rsidP="00392A42">
      <w:pPr>
        <w:jc w:val="both"/>
        <w:rPr>
          <w:rFonts w:ascii="Arial" w:hAnsi="Arial" w:cs="Arial"/>
        </w:rPr>
      </w:pPr>
      <w:r w:rsidRPr="00473E1E">
        <w:rPr>
          <w:rFonts w:ascii="Arial" w:hAnsi="Arial" w:cs="Arial"/>
        </w:rPr>
        <w:t>http://cepap.uab.cat/</w:t>
      </w:r>
    </w:p>
    <w:p w14:paraId="0D4D332D" w14:textId="77777777" w:rsidR="00E671AD" w:rsidRPr="00473E1E" w:rsidRDefault="00E671AD" w:rsidP="00473E1E">
      <w:pPr>
        <w:jc w:val="both"/>
        <w:rPr>
          <w:rFonts w:ascii="Arial" w:hAnsi="Arial" w:cs="Arial"/>
        </w:rPr>
      </w:pPr>
    </w:p>
    <w:p w14:paraId="798A91A8" w14:textId="77777777" w:rsidR="00127849" w:rsidRPr="00473E1E" w:rsidRDefault="00127849" w:rsidP="00473E1E">
      <w:pPr>
        <w:jc w:val="both"/>
        <w:rPr>
          <w:rFonts w:ascii="Arial" w:hAnsi="Arial" w:cs="Arial"/>
          <w:b/>
          <w:bCs/>
        </w:rPr>
      </w:pPr>
      <w:proofErr w:type="spellStart"/>
      <w:r w:rsidRPr="00473E1E">
        <w:rPr>
          <w:rFonts w:ascii="Arial" w:hAnsi="Arial" w:cs="Arial"/>
          <w:b/>
          <w:bCs/>
        </w:rPr>
        <w:t>Imatge</w:t>
      </w:r>
      <w:proofErr w:type="spellEnd"/>
      <w:r w:rsidRPr="00473E1E">
        <w:rPr>
          <w:rFonts w:ascii="Arial" w:hAnsi="Arial" w:cs="Arial"/>
          <w:b/>
          <w:bCs/>
        </w:rPr>
        <w:t xml:space="preserve">/Logo del </w:t>
      </w:r>
      <w:proofErr w:type="spellStart"/>
      <w:r w:rsidRPr="00473E1E">
        <w:rPr>
          <w:rFonts w:ascii="Arial" w:hAnsi="Arial" w:cs="Arial"/>
          <w:b/>
          <w:bCs/>
        </w:rPr>
        <w:t>grup</w:t>
      </w:r>
      <w:proofErr w:type="spellEnd"/>
      <w:r w:rsidRPr="00473E1E">
        <w:rPr>
          <w:rFonts w:ascii="Arial" w:hAnsi="Arial" w:cs="Arial"/>
          <w:b/>
          <w:bCs/>
        </w:rPr>
        <w:t xml:space="preserve"> de recerca (</w:t>
      </w:r>
      <w:proofErr w:type="spellStart"/>
      <w:r w:rsidRPr="00473E1E">
        <w:rPr>
          <w:rFonts w:ascii="Arial" w:hAnsi="Arial" w:cs="Arial"/>
          <w:b/>
          <w:bCs/>
        </w:rPr>
        <w:t>amb</w:t>
      </w:r>
      <w:proofErr w:type="spellEnd"/>
      <w:r w:rsidRPr="00473E1E">
        <w:rPr>
          <w:rFonts w:ascii="Arial" w:hAnsi="Arial" w:cs="Arial"/>
          <w:b/>
          <w:bCs/>
        </w:rPr>
        <w:t xml:space="preserve"> bona </w:t>
      </w:r>
      <w:proofErr w:type="spellStart"/>
      <w:r w:rsidRPr="00473E1E">
        <w:rPr>
          <w:rFonts w:ascii="Arial" w:hAnsi="Arial" w:cs="Arial"/>
          <w:b/>
          <w:bCs/>
        </w:rPr>
        <w:t>qualitat</w:t>
      </w:r>
      <w:proofErr w:type="spellEnd"/>
      <w:r w:rsidRPr="00473E1E">
        <w:rPr>
          <w:rFonts w:ascii="Arial" w:hAnsi="Arial" w:cs="Arial"/>
          <w:b/>
          <w:bCs/>
        </w:rPr>
        <w:t xml:space="preserve"> </w:t>
      </w:r>
      <w:proofErr w:type="spellStart"/>
      <w:r w:rsidRPr="00473E1E">
        <w:rPr>
          <w:rFonts w:ascii="Arial" w:hAnsi="Arial" w:cs="Arial"/>
          <w:b/>
          <w:bCs/>
        </w:rPr>
        <w:t>d'imatge</w:t>
      </w:r>
      <w:proofErr w:type="spellEnd"/>
      <w:r w:rsidRPr="00473E1E">
        <w:rPr>
          <w:rFonts w:ascii="Arial" w:hAnsi="Arial" w:cs="Arial"/>
          <w:b/>
          <w:bCs/>
        </w:rPr>
        <w:t>)</w:t>
      </w:r>
    </w:p>
    <w:p w14:paraId="586CF150" w14:textId="77777777" w:rsidR="00127849" w:rsidRPr="00473E1E" w:rsidRDefault="00127849" w:rsidP="00473E1E">
      <w:pPr>
        <w:jc w:val="both"/>
        <w:rPr>
          <w:rFonts w:ascii="Arial" w:hAnsi="Arial" w:cs="Arial"/>
        </w:rPr>
      </w:pPr>
    </w:p>
    <w:p w14:paraId="51ADF5B4" w14:textId="00C043EF" w:rsidR="00127849" w:rsidRPr="00473E1E" w:rsidRDefault="00AB006A" w:rsidP="00473E1E">
      <w:pPr>
        <w:jc w:val="both"/>
        <w:rPr>
          <w:rFonts w:ascii="Arial" w:hAnsi="Arial" w:cs="Arial"/>
        </w:rPr>
      </w:pPr>
      <w:r>
        <w:rPr>
          <w:rFonts w:ascii="Arial" w:hAnsi="Arial" w:cs="Arial"/>
        </w:rPr>
        <w:t xml:space="preserve">Logo del </w:t>
      </w:r>
      <w:proofErr w:type="spellStart"/>
      <w:r>
        <w:rPr>
          <w:rFonts w:ascii="Arial" w:hAnsi="Arial" w:cs="Arial"/>
        </w:rPr>
        <w:t>grup</w:t>
      </w:r>
      <w:proofErr w:type="spellEnd"/>
      <w:r>
        <w:rPr>
          <w:rFonts w:ascii="Arial" w:hAnsi="Arial" w:cs="Arial"/>
        </w:rPr>
        <w:t xml:space="preserve"> a 300 dpi en </w:t>
      </w:r>
      <w:proofErr w:type="spellStart"/>
      <w:r>
        <w:rPr>
          <w:rFonts w:ascii="Arial" w:hAnsi="Arial" w:cs="Arial"/>
        </w:rPr>
        <w:t>formats</w:t>
      </w:r>
      <w:proofErr w:type="spellEnd"/>
      <w:r>
        <w:rPr>
          <w:rFonts w:ascii="Arial" w:hAnsi="Arial" w:cs="Arial"/>
        </w:rPr>
        <w:t xml:space="preserve"> .</w:t>
      </w:r>
      <w:proofErr w:type="spellStart"/>
      <w:r>
        <w:rPr>
          <w:rFonts w:ascii="Arial" w:hAnsi="Arial" w:cs="Arial"/>
        </w:rPr>
        <w:t>jpg</w:t>
      </w:r>
      <w:proofErr w:type="spellEnd"/>
      <w:r>
        <w:rPr>
          <w:rFonts w:ascii="Arial" w:hAnsi="Arial" w:cs="Arial"/>
        </w:rPr>
        <w:t xml:space="preserve"> i .png</w:t>
      </w:r>
    </w:p>
    <w:p w14:paraId="3362FA2A" w14:textId="77777777" w:rsidR="00AB006A" w:rsidRDefault="00AB006A" w:rsidP="00473E1E">
      <w:pPr>
        <w:jc w:val="both"/>
        <w:rPr>
          <w:rFonts w:ascii="Arial" w:hAnsi="Arial" w:cs="Arial"/>
          <w:b/>
          <w:bCs/>
        </w:rPr>
      </w:pPr>
    </w:p>
    <w:p w14:paraId="341DBACF" w14:textId="6AFAD24E" w:rsidR="00A058F1" w:rsidRPr="00494F9D" w:rsidRDefault="00127849" w:rsidP="00473E1E">
      <w:pPr>
        <w:jc w:val="both"/>
        <w:rPr>
          <w:rFonts w:ascii="Arial" w:hAnsi="Arial" w:cs="Arial"/>
          <w:lang w:val="fr-FR"/>
        </w:rPr>
      </w:pPr>
      <w:proofErr w:type="spellStart"/>
      <w:r w:rsidRPr="00494F9D">
        <w:rPr>
          <w:rFonts w:ascii="Arial" w:hAnsi="Arial" w:cs="Arial"/>
          <w:b/>
          <w:bCs/>
          <w:lang w:val="fr-FR"/>
        </w:rPr>
        <w:t>Enllaç</w:t>
      </w:r>
      <w:proofErr w:type="spellEnd"/>
      <w:r w:rsidRPr="00494F9D">
        <w:rPr>
          <w:rFonts w:ascii="Arial" w:hAnsi="Arial" w:cs="Arial"/>
          <w:b/>
          <w:bCs/>
          <w:lang w:val="fr-FR"/>
        </w:rPr>
        <w:t xml:space="preserve"> a les </w:t>
      </w:r>
      <w:proofErr w:type="spellStart"/>
      <w:r w:rsidRPr="00494F9D">
        <w:rPr>
          <w:rFonts w:ascii="Arial" w:hAnsi="Arial" w:cs="Arial"/>
          <w:b/>
          <w:bCs/>
          <w:lang w:val="fr-FR"/>
        </w:rPr>
        <w:t>xarxes</w:t>
      </w:r>
      <w:proofErr w:type="spellEnd"/>
      <w:r w:rsidRPr="00494F9D">
        <w:rPr>
          <w:rFonts w:ascii="Arial" w:hAnsi="Arial" w:cs="Arial"/>
          <w:b/>
          <w:bCs/>
          <w:lang w:val="fr-FR"/>
        </w:rPr>
        <w:t xml:space="preserve"> </w:t>
      </w:r>
      <w:proofErr w:type="spellStart"/>
      <w:r w:rsidRPr="00494F9D">
        <w:rPr>
          <w:rFonts w:ascii="Arial" w:hAnsi="Arial" w:cs="Arial"/>
          <w:b/>
          <w:bCs/>
          <w:lang w:val="fr-FR"/>
        </w:rPr>
        <w:t>socials</w:t>
      </w:r>
      <w:proofErr w:type="spellEnd"/>
    </w:p>
    <w:p w14:paraId="6D9E4F50" w14:textId="77777777" w:rsidR="00E671AD" w:rsidRPr="00494F9D" w:rsidRDefault="00E671AD" w:rsidP="00473E1E">
      <w:pPr>
        <w:jc w:val="both"/>
        <w:rPr>
          <w:rFonts w:ascii="Arial" w:hAnsi="Arial" w:cs="Arial"/>
          <w:lang w:val="fr-FR"/>
        </w:rPr>
      </w:pPr>
    </w:p>
    <w:p w14:paraId="5FBAACA0" w14:textId="77777777" w:rsidR="00E671AD" w:rsidRPr="00494F9D" w:rsidRDefault="00E671AD" w:rsidP="00473E1E">
      <w:pPr>
        <w:jc w:val="both"/>
        <w:rPr>
          <w:rFonts w:ascii="Arial" w:hAnsi="Arial" w:cs="Arial"/>
          <w:lang w:val="fr-FR"/>
        </w:rPr>
      </w:pPr>
      <w:hyperlink r:id="rId5" w:tgtFrame="_blank" w:history="1">
        <w:r w:rsidRPr="00494F9D">
          <w:rPr>
            <w:rStyle w:val="Enlla"/>
            <w:rFonts w:ascii="Arial" w:hAnsi="Arial" w:cs="Arial"/>
            <w:lang w:val="fr-FR"/>
          </w:rPr>
          <w:t>https://www.instagram.com/cepap_uab/</w:t>
        </w:r>
      </w:hyperlink>
    </w:p>
    <w:p w14:paraId="177D62C6" w14:textId="77777777" w:rsidR="00E671AD" w:rsidRPr="00494F9D" w:rsidRDefault="00E671AD" w:rsidP="00473E1E">
      <w:pPr>
        <w:jc w:val="both"/>
        <w:rPr>
          <w:rFonts w:ascii="Arial" w:hAnsi="Arial" w:cs="Arial"/>
          <w:lang w:val="fr-FR"/>
        </w:rPr>
      </w:pPr>
      <w:hyperlink r:id="rId6" w:tgtFrame="_blank" w:history="1">
        <w:r w:rsidRPr="00494F9D">
          <w:rPr>
            <w:rStyle w:val="Enlla"/>
            <w:rFonts w:ascii="Arial" w:hAnsi="Arial" w:cs="Arial"/>
            <w:lang w:val="fr-FR"/>
          </w:rPr>
          <w:t>https://x.com/cepapuab</w:t>
        </w:r>
      </w:hyperlink>
    </w:p>
    <w:p w14:paraId="404307F1" w14:textId="77777777" w:rsidR="00E671AD" w:rsidRPr="00494F9D" w:rsidRDefault="00E671AD" w:rsidP="00473E1E">
      <w:pPr>
        <w:jc w:val="both"/>
        <w:rPr>
          <w:rFonts w:ascii="Arial" w:hAnsi="Arial" w:cs="Arial"/>
          <w:lang w:val="fr-FR"/>
        </w:rPr>
      </w:pPr>
      <w:hyperlink r:id="rId7" w:tgtFrame="_blank" w:history="1">
        <w:r w:rsidRPr="00494F9D">
          <w:rPr>
            <w:rStyle w:val="Enlla"/>
            <w:rFonts w:ascii="Arial" w:hAnsi="Arial" w:cs="Arial"/>
            <w:lang w:val="fr-FR"/>
          </w:rPr>
          <w:t>https://www.facebook.com/cepapuab</w:t>
        </w:r>
      </w:hyperlink>
    </w:p>
    <w:p w14:paraId="06C8E6F6" w14:textId="77777777" w:rsidR="00E671AD" w:rsidRPr="00494F9D" w:rsidRDefault="00E671AD" w:rsidP="00473E1E">
      <w:pPr>
        <w:jc w:val="both"/>
        <w:rPr>
          <w:rFonts w:ascii="Arial" w:hAnsi="Arial" w:cs="Arial"/>
          <w:lang w:val="fr-FR"/>
        </w:rPr>
      </w:pPr>
    </w:p>
    <w:sectPr w:rsidR="00E671AD" w:rsidRPr="00494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E75F9"/>
    <w:multiLevelType w:val="hybridMultilevel"/>
    <w:tmpl w:val="2ABE2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833DAA"/>
    <w:multiLevelType w:val="multilevel"/>
    <w:tmpl w:val="CD8C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4320">
    <w:abstractNumId w:val="1"/>
  </w:num>
  <w:num w:numId="2" w16cid:durableId="212645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49"/>
    <w:rsid w:val="00024310"/>
    <w:rsid w:val="00127849"/>
    <w:rsid w:val="001433C5"/>
    <w:rsid w:val="001C6D14"/>
    <w:rsid w:val="003765C0"/>
    <w:rsid w:val="00385236"/>
    <w:rsid w:val="00392A42"/>
    <w:rsid w:val="00416540"/>
    <w:rsid w:val="00421C56"/>
    <w:rsid w:val="00473E1E"/>
    <w:rsid w:val="00494F9D"/>
    <w:rsid w:val="004B2FAC"/>
    <w:rsid w:val="005E5F64"/>
    <w:rsid w:val="00676BD7"/>
    <w:rsid w:val="006B29C3"/>
    <w:rsid w:val="007F71B0"/>
    <w:rsid w:val="008245D1"/>
    <w:rsid w:val="008720F4"/>
    <w:rsid w:val="00894967"/>
    <w:rsid w:val="008F2311"/>
    <w:rsid w:val="00900B93"/>
    <w:rsid w:val="00904EAF"/>
    <w:rsid w:val="00931B4D"/>
    <w:rsid w:val="00937C6E"/>
    <w:rsid w:val="0098787D"/>
    <w:rsid w:val="009C7E80"/>
    <w:rsid w:val="00A058F1"/>
    <w:rsid w:val="00A213DA"/>
    <w:rsid w:val="00AB006A"/>
    <w:rsid w:val="00AB22C8"/>
    <w:rsid w:val="00B20E35"/>
    <w:rsid w:val="00BD7CEC"/>
    <w:rsid w:val="00BE5B8E"/>
    <w:rsid w:val="00C02192"/>
    <w:rsid w:val="00C10714"/>
    <w:rsid w:val="00E671AD"/>
    <w:rsid w:val="00F175FB"/>
    <w:rsid w:val="00F75776"/>
    <w:rsid w:val="00FC3F16"/>
    <w:rsid w:val="00FE3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74EF"/>
  <w15:chartTrackingRefBased/>
  <w15:docId w15:val="{426976ED-C4A7-4C46-A8DB-B8ACF013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127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27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2784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2784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2784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27849"/>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27849"/>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27849"/>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27849"/>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2784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2784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2784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2784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2784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2784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2784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2784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27849"/>
    <w:rPr>
      <w:rFonts w:eastAsiaTheme="majorEastAsia" w:cstheme="majorBidi"/>
      <w:color w:val="272727" w:themeColor="text1" w:themeTint="D8"/>
    </w:rPr>
  </w:style>
  <w:style w:type="paragraph" w:styleId="Ttol">
    <w:name w:val="Title"/>
    <w:basedOn w:val="Normal"/>
    <w:next w:val="Normal"/>
    <w:link w:val="TtolCar"/>
    <w:uiPriority w:val="10"/>
    <w:qFormat/>
    <w:rsid w:val="00127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2784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2784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278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7849"/>
    <w:pPr>
      <w:spacing w:before="160"/>
      <w:jc w:val="center"/>
    </w:pPr>
    <w:rPr>
      <w:i/>
      <w:iCs/>
      <w:color w:val="404040" w:themeColor="text1" w:themeTint="BF"/>
    </w:rPr>
  </w:style>
  <w:style w:type="character" w:customStyle="1" w:styleId="CitaCar">
    <w:name w:val="Cita Car"/>
    <w:basedOn w:val="Lletraperdefectedelpargraf"/>
    <w:link w:val="Cita"/>
    <w:uiPriority w:val="29"/>
    <w:rsid w:val="00127849"/>
    <w:rPr>
      <w:i/>
      <w:iCs/>
      <w:color w:val="404040" w:themeColor="text1" w:themeTint="BF"/>
    </w:rPr>
  </w:style>
  <w:style w:type="paragraph" w:styleId="Pargrafdellista">
    <w:name w:val="List Paragraph"/>
    <w:basedOn w:val="Normal"/>
    <w:uiPriority w:val="34"/>
    <w:qFormat/>
    <w:rsid w:val="00127849"/>
    <w:pPr>
      <w:ind w:left="720"/>
      <w:contextualSpacing/>
    </w:pPr>
  </w:style>
  <w:style w:type="character" w:styleId="mfasiintens">
    <w:name w:val="Intense Emphasis"/>
    <w:basedOn w:val="Lletraperdefectedelpargraf"/>
    <w:uiPriority w:val="21"/>
    <w:qFormat/>
    <w:rsid w:val="00127849"/>
    <w:rPr>
      <w:i/>
      <w:iCs/>
      <w:color w:val="0F4761" w:themeColor="accent1" w:themeShade="BF"/>
    </w:rPr>
  </w:style>
  <w:style w:type="paragraph" w:styleId="Citaintensa">
    <w:name w:val="Intense Quote"/>
    <w:basedOn w:val="Normal"/>
    <w:next w:val="Normal"/>
    <w:link w:val="CitaintensaCar"/>
    <w:uiPriority w:val="30"/>
    <w:qFormat/>
    <w:rsid w:val="00127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27849"/>
    <w:rPr>
      <w:i/>
      <w:iCs/>
      <w:color w:val="0F4761" w:themeColor="accent1" w:themeShade="BF"/>
    </w:rPr>
  </w:style>
  <w:style w:type="character" w:styleId="Refernciaintensa">
    <w:name w:val="Intense Reference"/>
    <w:basedOn w:val="Lletraperdefectedelpargraf"/>
    <w:uiPriority w:val="32"/>
    <w:qFormat/>
    <w:rsid w:val="00127849"/>
    <w:rPr>
      <w:b/>
      <w:bCs/>
      <w:smallCaps/>
      <w:color w:val="0F4761" w:themeColor="accent1" w:themeShade="BF"/>
      <w:spacing w:val="5"/>
    </w:rPr>
  </w:style>
  <w:style w:type="character" w:styleId="Enlla">
    <w:name w:val="Hyperlink"/>
    <w:basedOn w:val="Lletraperdefectedelpargraf"/>
    <w:uiPriority w:val="99"/>
    <w:unhideWhenUsed/>
    <w:rsid w:val="00E671AD"/>
    <w:rPr>
      <w:color w:val="467886" w:themeColor="hyperlink"/>
      <w:u w:val="single"/>
    </w:rPr>
  </w:style>
  <w:style w:type="character" w:styleId="Mencisenseresoldre">
    <w:name w:val="Unresolved Mention"/>
    <w:basedOn w:val="Lletraperdefectedelpargraf"/>
    <w:uiPriority w:val="99"/>
    <w:semiHidden/>
    <w:unhideWhenUsed/>
    <w:rsid w:val="00E6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21177">
      <w:bodyDiv w:val="1"/>
      <w:marLeft w:val="0"/>
      <w:marRight w:val="0"/>
      <w:marTop w:val="0"/>
      <w:marBottom w:val="0"/>
      <w:divBdr>
        <w:top w:val="none" w:sz="0" w:space="0" w:color="auto"/>
        <w:left w:val="none" w:sz="0" w:space="0" w:color="auto"/>
        <w:bottom w:val="none" w:sz="0" w:space="0" w:color="auto"/>
        <w:right w:val="none" w:sz="0" w:space="0" w:color="auto"/>
      </w:divBdr>
    </w:div>
    <w:div w:id="255940596">
      <w:bodyDiv w:val="1"/>
      <w:marLeft w:val="0"/>
      <w:marRight w:val="0"/>
      <w:marTop w:val="0"/>
      <w:marBottom w:val="0"/>
      <w:divBdr>
        <w:top w:val="none" w:sz="0" w:space="0" w:color="auto"/>
        <w:left w:val="none" w:sz="0" w:space="0" w:color="auto"/>
        <w:bottom w:val="none" w:sz="0" w:space="0" w:color="auto"/>
        <w:right w:val="none" w:sz="0" w:space="0" w:color="auto"/>
      </w:divBdr>
      <w:divsChild>
        <w:div w:id="980423530">
          <w:marLeft w:val="0"/>
          <w:marRight w:val="0"/>
          <w:marTop w:val="0"/>
          <w:marBottom w:val="0"/>
          <w:divBdr>
            <w:top w:val="none" w:sz="0" w:space="0" w:color="auto"/>
            <w:left w:val="none" w:sz="0" w:space="0" w:color="auto"/>
            <w:bottom w:val="none" w:sz="0" w:space="0" w:color="auto"/>
            <w:right w:val="none" w:sz="0" w:space="0" w:color="auto"/>
          </w:divBdr>
        </w:div>
        <w:div w:id="1319043518">
          <w:marLeft w:val="0"/>
          <w:marRight w:val="0"/>
          <w:marTop w:val="0"/>
          <w:marBottom w:val="0"/>
          <w:divBdr>
            <w:top w:val="none" w:sz="0" w:space="0" w:color="auto"/>
            <w:left w:val="none" w:sz="0" w:space="0" w:color="auto"/>
            <w:bottom w:val="none" w:sz="0" w:space="0" w:color="auto"/>
            <w:right w:val="none" w:sz="0" w:space="0" w:color="auto"/>
          </w:divBdr>
        </w:div>
        <w:div w:id="1614707724">
          <w:marLeft w:val="0"/>
          <w:marRight w:val="0"/>
          <w:marTop w:val="0"/>
          <w:marBottom w:val="0"/>
          <w:divBdr>
            <w:top w:val="none" w:sz="0" w:space="0" w:color="auto"/>
            <w:left w:val="none" w:sz="0" w:space="0" w:color="auto"/>
            <w:bottom w:val="none" w:sz="0" w:space="0" w:color="auto"/>
            <w:right w:val="none" w:sz="0" w:space="0" w:color="auto"/>
          </w:divBdr>
        </w:div>
      </w:divsChild>
    </w:div>
    <w:div w:id="1127119665">
      <w:bodyDiv w:val="1"/>
      <w:marLeft w:val="0"/>
      <w:marRight w:val="0"/>
      <w:marTop w:val="0"/>
      <w:marBottom w:val="0"/>
      <w:divBdr>
        <w:top w:val="none" w:sz="0" w:space="0" w:color="auto"/>
        <w:left w:val="none" w:sz="0" w:space="0" w:color="auto"/>
        <w:bottom w:val="none" w:sz="0" w:space="0" w:color="auto"/>
        <w:right w:val="none" w:sz="0" w:space="0" w:color="auto"/>
      </w:divBdr>
    </w:div>
    <w:div w:id="1400135919">
      <w:bodyDiv w:val="1"/>
      <w:marLeft w:val="0"/>
      <w:marRight w:val="0"/>
      <w:marTop w:val="0"/>
      <w:marBottom w:val="0"/>
      <w:divBdr>
        <w:top w:val="none" w:sz="0" w:space="0" w:color="auto"/>
        <w:left w:val="none" w:sz="0" w:space="0" w:color="auto"/>
        <w:bottom w:val="none" w:sz="0" w:space="0" w:color="auto"/>
        <w:right w:val="none" w:sz="0" w:space="0" w:color="auto"/>
      </w:divBdr>
    </w:div>
    <w:div w:id="1614969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77">
          <w:marLeft w:val="0"/>
          <w:marRight w:val="0"/>
          <w:marTop w:val="0"/>
          <w:marBottom w:val="0"/>
          <w:divBdr>
            <w:top w:val="none" w:sz="0" w:space="0" w:color="auto"/>
            <w:left w:val="none" w:sz="0" w:space="0" w:color="auto"/>
            <w:bottom w:val="none" w:sz="0" w:space="0" w:color="auto"/>
            <w:right w:val="none" w:sz="0" w:space="0" w:color="auto"/>
          </w:divBdr>
        </w:div>
        <w:div w:id="1473905148">
          <w:marLeft w:val="0"/>
          <w:marRight w:val="0"/>
          <w:marTop w:val="0"/>
          <w:marBottom w:val="0"/>
          <w:divBdr>
            <w:top w:val="none" w:sz="0" w:space="0" w:color="auto"/>
            <w:left w:val="none" w:sz="0" w:space="0" w:color="auto"/>
            <w:bottom w:val="none" w:sz="0" w:space="0" w:color="auto"/>
            <w:right w:val="none" w:sz="0" w:space="0" w:color="auto"/>
          </w:divBdr>
        </w:div>
        <w:div w:id="605773920">
          <w:marLeft w:val="0"/>
          <w:marRight w:val="0"/>
          <w:marTop w:val="0"/>
          <w:marBottom w:val="0"/>
          <w:divBdr>
            <w:top w:val="none" w:sz="0" w:space="0" w:color="auto"/>
            <w:left w:val="none" w:sz="0" w:space="0" w:color="auto"/>
            <w:bottom w:val="none" w:sz="0" w:space="0" w:color="auto"/>
            <w:right w:val="none" w:sz="0" w:space="0" w:color="auto"/>
          </w:divBdr>
        </w:div>
      </w:divsChild>
    </w:div>
    <w:div w:id="19105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cepapu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com/cepapuab" TargetMode="External"/><Relationship Id="rId5" Type="http://schemas.openxmlformats.org/officeDocument/2006/relationships/hyperlink" Target="https://www.instagram.com/cepap_ua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2767</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Roda Gilabert</dc:creator>
  <cp:keywords/>
  <dc:description/>
  <cp:lastModifiedBy>Javier Roda Gilabert</cp:lastModifiedBy>
  <cp:revision>3</cp:revision>
  <dcterms:created xsi:type="dcterms:W3CDTF">2024-11-10T09:11:00Z</dcterms:created>
  <dcterms:modified xsi:type="dcterms:W3CDTF">2024-11-11T09:04:00Z</dcterms:modified>
</cp:coreProperties>
</file>