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EC2" w:rsidRDefault="007D4EC2" w:rsidP="005E4D7D">
      <w:pPr>
        <w:pStyle w:val="Textindependent"/>
        <w:spacing w:after="0"/>
        <w:jc w:val="center"/>
        <w:rPr>
          <w:sz w:val="20"/>
        </w:rPr>
      </w:pPr>
    </w:p>
    <w:p w:rsidR="005E4D7D" w:rsidRDefault="005E4D7D" w:rsidP="005E4D7D">
      <w:pPr>
        <w:pStyle w:val="Textindependent"/>
        <w:spacing w:after="0"/>
        <w:jc w:val="center"/>
        <w:rPr>
          <w:sz w:val="20"/>
        </w:rPr>
      </w:pPr>
      <w:r>
        <w:rPr>
          <w:noProof/>
          <w:sz w:val="20"/>
          <w:lang w:eastAsia="ca-ES"/>
        </w:rPr>
        <w:drawing>
          <wp:inline distT="0" distB="0" distL="0" distR="0" wp14:anchorId="50D3A949" wp14:editId="6312410A">
            <wp:extent cx="2846705" cy="835025"/>
            <wp:effectExtent l="0" t="0" r="0" b="3175"/>
            <wp:docPr id="6" name="Imat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46705" cy="835025"/>
                    </a:xfrm>
                    <a:prstGeom prst="rect">
                      <a:avLst/>
                    </a:prstGeom>
                    <a:noFill/>
                    <a:ln>
                      <a:noFill/>
                    </a:ln>
                  </pic:spPr>
                </pic:pic>
              </a:graphicData>
            </a:graphic>
          </wp:inline>
        </w:drawing>
      </w:r>
    </w:p>
    <w:p w:rsidR="005E4D7D" w:rsidRPr="00E15EB4" w:rsidRDefault="005E4D7D" w:rsidP="005E4D7D">
      <w:pPr>
        <w:pStyle w:val="Textindependent"/>
        <w:spacing w:after="0"/>
        <w:jc w:val="center"/>
        <w:rPr>
          <w:b/>
          <w:sz w:val="22"/>
          <w:szCs w:val="22"/>
        </w:rPr>
      </w:pPr>
      <w:r w:rsidRPr="00E15EB4">
        <w:rPr>
          <w:b/>
          <w:sz w:val="22"/>
          <w:szCs w:val="22"/>
        </w:rPr>
        <w:t>Servei de Biblioteques</w:t>
      </w:r>
    </w:p>
    <w:p w:rsidR="005E4D7D" w:rsidRPr="00E15EB4" w:rsidRDefault="005E4D7D" w:rsidP="005E4D7D">
      <w:pPr>
        <w:pStyle w:val="Textindependent"/>
        <w:spacing w:after="0"/>
        <w:jc w:val="center"/>
        <w:rPr>
          <w:b/>
          <w:sz w:val="22"/>
          <w:szCs w:val="22"/>
        </w:rPr>
      </w:pPr>
      <w:r w:rsidRPr="00E15EB4">
        <w:rPr>
          <w:b/>
          <w:sz w:val="22"/>
          <w:szCs w:val="22"/>
        </w:rPr>
        <w:t>Unitat Tècnica i de Projectes</w:t>
      </w:r>
    </w:p>
    <w:p w:rsidR="005E4D7D" w:rsidRDefault="005E4D7D" w:rsidP="005E4D7D">
      <w:pPr>
        <w:jc w:val="center"/>
      </w:pPr>
    </w:p>
    <w:p w:rsidR="005E4D7D" w:rsidRDefault="005E4D7D" w:rsidP="005E4D7D">
      <w:pPr>
        <w:jc w:val="center"/>
      </w:pPr>
    </w:p>
    <w:p w:rsidR="00576CFE" w:rsidRDefault="00576CFE" w:rsidP="00576CFE">
      <w:pPr>
        <w:spacing w:after="0"/>
        <w:jc w:val="center"/>
        <w:rPr>
          <w:sz w:val="64"/>
          <w:szCs w:val="64"/>
        </w:rPr>
      </w:pPr>
      <w:r>
        <w:rPr>
          <w:sz w:val="64"/>
          <w:szCs w:val="64"/>
        </w:rPr>
        <w:t>Procediments d'a</w:t>
      </w:r>
      <w:r w:rsidR="005E4D7D" w:rsidRPr="00CF6A36">
        <w:rPr>
          <w:sz w:val="64"/>
          <w:szCs w:val="64"/>
        </w:rPr>
        <w:t xml:space="preserve">rxivatge </w:t>
      </w:r>
      <w:r>
        <w:rPr>
          <w:sz w:val="64"/>
          <w:szCs w:val="64"/>
        </w:rPr>
        <w:t xml:space="preserve">en </w:t>
      </w:r>
      <w:r w:rsidR="005E4D7D" w:rsidRPr="00CF6A36">
        <w:rPr>
          <w:sz w:val="64"/>
          <w:szCs w:val="64"/>
        </w:rPr>
        <w:t>el Dipòsit Digital de Documents</w:t>
      </w:r>
    </w:p>
    <w:p w:rsidR="005E4D7D" w:rsidRPr="00CF6A36" w:rsidRDefault="005E4D7D" w:rsidP="00576CFE">
      <w:pPr>
        <w:jc w:val="center"/>
        <w:rPr>
          <w:sz w:val="64"/>
          <w:szCs w:val="64"/>
        </w:rPr>
      </w:pPr>
      <w:r w:rsidRPr="00CF6A36">
        <w:rPr>
          <w:sz w:val="64"/>
          <w:szCs w:val="64"/>
        </w:rPr>
        <w:t>de la UAB (DDD)</w:t>
      </w:r>
    </w:p>
    <w:p w:rsidR="005E4D7D" w:rsidRDefault="005E4D7D" w:rsidP="005E4D7D">
      <w:pPr>
        <w:jc w:val="center"/>
      </w:pPr>
      <w:r>
        <w:t xml:space="preserve">Bellaterra, </w:t>
      </w:r>
      <w:r w:rsidR="00576CFE">
        <w:t>abril</w:t>
      </w:r>
      <w:r>
        <w:t xml:space="preserve"> 2016</w:t>
      </w:r>
    </w:p>
    <w:p w:rsidR="00E971D4" w:rsidRDefault="00E971D4" w:rsidP="00E971D4">
      <w:pPr>
        <w:jc w:val="center"/>
      </w:pPr>
    </w:p>
    <w:p w:rsidR="001B757D" w:rsidRDefault="001B757D" w:rsidP="00E971D4">
      <w:pPr>
        <w:jc w:val="center"/>
      </w:pPr>
    </w:p>
    <w:p w:rsidR="001B757D" w:rsidRDefault="001B757D" w:rsidP="00E971D4">
      <w:pPr>
        <w:jc w:val="center"/>
      </w:pPr>
    </w:p>
    <w:p w:rsidR="005E4D7D" w:rsidRDefault="005E4D7D" w:rsidP="00E971D4">
      <w:pPr>
        <w:jc w:val="center"/>
      </w:pPr>
    </w:p>
    <w:p w:rsidR="005E4D7D" w:rsidRDefault="005E4D7D" w:rsidP="00E971D4">
      <w:pPr>
        <w:jc w:val="center"/>
      </w:pPr>
    </w:p>
    <w:p w:rsidR="005E4D7D" w:rsidRDefault="005E4D7D" w:rsidP="00E971D4">
      <w:pPr>
        <w:jc w:val="center"/>
      </w:pPr>
    </w:p>
    <w:p w:rsidR="001B757D" w:rsidRDefault="001B757D" w:rsidP="00E971D4">
      <w:pPr>
        <w:jc w:val="center"/>
      </w:pPr>
    </w:p>
    <w:p w:rsidR="001B757D" w:rsidRDefault="001B757D" w:rsidP="00E971D4">
      <w:pPr>
        <w:jc w:val="center"/>
      </w:pPr>
    </w:p>
    <w:p w:rsidR="00CE0DC3" w:rsidRDefault="00CE0DC3" w:rsidP="001B757D">
      <w:pPr>
        <w:jc w:val="right"/>
      </w:pPr>
    </w:p>
    <w:p w:rsidR="00E971D4" w:rsidRDefault="00E971D4" w:rsidP="001B757D">
      <w:pPr>
        <w:jc w:val="right"/>
      </w:pPr>
      <w:r>
        <w:rPr>
          <w:noProof/>
          <w:lang w:eastAsia="ca-ES"/>
        </w:rPr>
        <w:drawing>
          <wp:inline distT="0" distB="0" distL="0" distR="0" wp14:anchorId="63D75CB0" wp14:editId="580BC060">
            <wp:extent cx="1383527" cy="1251155"/>
            <wp:effectExtent l="0" t="0" r="7620" b="6350"/>
            <wp:docPr id="1" name="Imatge 1" descr="N:\UTP-SERVEIS INFORMACIO\Sdi_b_ddd\Logos_i_capturas\capturaimg1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UTP-SERVEIS INFORMACIO\Sdi_b_ddd\Logos_i_capturas\capturaimg1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83545" cy="1251171"/>
                    </a:xfrm>
                    <a:prstGeom prst="rect">
                      <a:avLst/>
                    </a:prstGeom>
                    <a:noFill/>
                    <a:ln>
                      <a:noFill/>
                    </a:ln>
                  </pic:spPr>
                </pic:pic>
              </a:graphicData>
            </a:graphic>
          </wp:inline>
        </w:drawing>
      </w:r>
    </w:p>
    <w:sdt>
      <w:sdtPr>
        <w:rPr>
          <w:rFonts w:asciiTheme="minorHAnsi" w:eastAsiaTheme="minorHAnsi" w:hAnsiTheme="minorHAnsi" w:cstheme="minorBidi"/>
          <w:b w:val="0"/>
          <w:bCs w:val="0"/>
          <w:color w:val="auto"/>
          <w:sz w:val="32"/>
          <w:szCs w:val="32"/>
          <w:lang w:eastAsia="en-US"/>
        </w:rPr>
        <w:id w:val="1318929199"/>
        <w:docPartObj>
          <w:docPartGallery w:val="Table of Contents"/>
          <w:docPartUnique/>
        </w:docPartObj>
      </w:sdtPr>
      <w:sdtEndPr/>
      <w:sdtContent>
        <w:p w:rsidR="006B6C73" w:rsidRPr="00313A1B" w:rsidRDefault="006B6C73">
          <w:pPr>
            <w:pStyle w:val="TtoldelIDC"/>
            <w:rPr>
              <w:rFonts w:cs="Arial"/>
              <w:color w:val="273014" w:themeColor="accent3" w:themeShade="80"/>
              <w:sz w:val="40"/>
              <w:szCs w:val="40"/>
            </w:rPr>
          </w:pPr>
          <w:r w:rsidRPr="00313A1B">
            <w:rPr>
              <w:rFonts w:cs="Arial"/>
              <w:color w:val="273014" w:themeColor="accent3" w:themeShade="80"/>
              <w:sz w:val="40"/>
              <w:szCs w:val="40"/>
            </w:rPr>
            <w:t>Sumari</w:t>
          </w:r>
        </w:p>
        <w:p w:rsidR="005E4D7D" w:rsidRPr="00313A1B" w:rsidRDefault="005E4D7D" w:rsidP="005E4D7D">
          <w:pPr>
            <w:rPr>
              <w:rFonts w:ascii="Arial" w:hAnsi="Arial" w:cs="Arial"/>
              <w:sz w:val="36"/>
              <w:szCs w:val="36"/>
              <w:lang w:eastAsia="ca-ES"/>
            </w:rPr>
          </w:pPr>
        </w:p>
        <w:p w:rsidR="00313A1B" w:rsidRPr="00313A1B" w:rsidRDefault="006B6C73">
          <w:pPr>
            <w:pStyle w:val="IDC1"/>
            <w:tabs>
              <w:tab w:val="right" w:leader="dot" w:pos="8494"/>
            </w:tabs>
            <w:rPr>
              <w:rFonts w:ascii="Arial" w:eastAsiaTheme="minorEastAsia" w:hAnsi="Arial" w:cs="Arial"/>
              <w:noProof/>
              <w:sz w:val="32"/>
              <w:szCs w:val="32"/>
              <w:lang w:eastAsia="ca-ES"/>
            </w:rPr>
          </w:pPr>
          <w:r w:rsidRPr="00313A1B">
            <w:rPr>
              <w:rFonts w:ascii="Arial" w:hAnsi="Arial" w:cs="Arial"/>
              <w:sz w:val="36"/>
              <w:szCs w:val="36"/>
            </w:rPr>
            <w:fldChar w:fldCharType="begin"/>
          </w:r>
          <w:r w:rsidRPr="00313A1B">
            <w:rPr>
              <w:rFonts w:ascii="Arial" w:hAnsi="Arial" w:cs="Arial"/>
              <w:sz w:val="36"/>
              <w:szCs w:val="36"/>
            </w:rPr>
            <w:instrText xml:space="preserve"> TOC \o "1-3" \h \z \u </w:instrText>
          </w:r>
          <w:r w:rsidRPr="00313A1B">
            <w:rPr>
              <w:rFonts w:ascii="Arial" w:hAnsi="Arial" w:cs="Arial"/>
              <w:sz w:val="36"/>
              <w:szCs w:val="36"/>
            </w:rPr>
            <w:fldChar w:fldCharType="separate"/>
          </w:r>
          <w:hyperlink w:anchor="_Toc448907180" w:history="1">
            <w:r w:rsidR="00313A1B" w:rsidRPr="00313A1B">
              <w:rPr>
                <w:rStyle w:val="Enlla"/>
                <w:rFonts w:ascii="Arial" w:hAnsi="Arial" w:cs="Arial"/>
                <w:noProof/>
                <w:sz w:val="32"/>
                <w:szCs w:val="32"/>
              </w:rPr>
              <w:t>0. Preàmbul</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_Toc448907180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3</w:t>
            </w:r>
            <w:r w:rsidR="00313A1B" w:rsidRPr="00313A1B">
              <w:rPr>
                <w:rFonts w:ascii="Arial" w:hAnsi="Arial" w:cs="Arial"/>
                <w:noProof/>
                <w:webHidden/>
                <w:sz w:val="32"/>
                <w:szCs w:val="32"/>
              </w:rPr>
              <w:fldChar w:fldCharType="end"/>
            </w:r>
          </w:hyperlink>
        </w:p>
        <w:p w:rsidR="00313A1B" w:rsidRPr="00313A1B" w:rsidRDefault="004A47C0">
          <w:pPr>
            <w:pStyle w:val="IDC1"/>
            <w:tabs>
              <w:tab w:val="right" w:leader="dot" w:pos="8494"/>
            </w:tabs>
            <w:rPr>
              <w:rFonts w:ascii="Arial" w:eastAsiaTheme="minorEastAsia" w:hAnsi="Arial" w:cs="Arial"/>
              <w:noProof/>
              <w:sz w:val="32"/>
              <w:szCs w:val="32"/>
              <w:lang w:eastAsia="ca-ES"/>
            </w:rPr>
          </w:pPr>
          <w:hyperlink w:anchor="_Toc448907181" w:history="1">
            <w:r w:rsidR="00313A1B" w:rsidRPr="00313A1B">
              <w:rPr>
                <w:rStyle w:val="Enlla"/>
                <w:rFonts w:ascii="Arial" w:hAnsi="Arial" w:cs="Arial"/>
                <w:noProof/>
                <w:sz w:val="32"/>
                <w:szCs w:val="32"/>
              </w:rPr>
              <w:t>1. Planificació de la preservació i administració del dipòsit</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_Toc448907181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4</w:t>
            </w:r>
            <w:r w:rsidR="00313A1B" w:rsidRPr="00313A1B">
              <w:rPr>
                <w:rFonts w:ascii="Arial" w:hAnsi="Arial" w:cs="Arial"/>
                <w:noProof/>
                <w:webHidden/>
                <w:sz w:val="32"/>
                <w:szCs w:val="32"/>
              </w:rPr>
              <w:fldChar w:fldCharType="end"/>
            </w:r>
          </w:hyperlink>
        </w:p>
        <w:p w:rsidR="00313A1B" w:rsidRPr="00313A1B" w:rsidRDefault="004A47C0">
          <w:pPr>
            <w:pStyle w:val="IDC1"/>
            <w:tabs>
              <w:tab w:val="right" w:leader="dot" w:pos="8494"/>
            </w:tabs>
            <w:rPr>
              <w:rFonts w:ascii="Arial" w:eastAsiaTheme="minorEastAsia" w:hAnsi="Arial" w:cs="Arial"/>
              <w:noProof/>
              <w:sz w:val="32"/>
              <w:szCs w:val="32"/>
              <w:lang w:eastAsia="ca-ES"/>
            </w:rPr>
          </w:pPr>
          <w:hyperlink w:anchor="_Toc448907182" w:history="1">
            <w:r w:rsidR="00313A1B" w:rsidRPr="00313A1B">
              <w:rPr>
                <w:rStyle w:val="Enlla"/>
                <w:rFonts w:ascii="Arial" w:hAnsi="Arial" w:cs="Arial"/>
                <w:noProof/>
                <w:sz w:val="32"/>
                <w:szCs w:val="32"/>
              </w:rPr>
              <w:t>2. Paquet de submissió d’informació (PSI o SIP)</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_Toc448907182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5</w:t>
            </w:r>
            <w:r w:rsidR="00313A1B" w:rsidRPr="00313A1B">
              <w:rPr>
                <w:rFonts w:ascii="Arial" w:hAnsi="Arial" w:cs="Arial"/>
                <w:noProof/>
                <w:webHidden/>
                <w:sz w:val="32"/>
                <w:szCs w:val="32"/>
              </w:rPr>
              <w:fldChar w:fldCharType="end"/>
            </w:r>
          </w:hyperlink>
        </w:p>
        <w:p w:rsidR="00313A1B" w:rsidRPr="00313A1B" w:rsidRDefault="004A47C0">
          <w:pPr>
            <w:pStyle w:val="IDC1"/>
            <w:tabs>
              <w:tab w:val="right" w:leader="dot" w:pos="8494"/>
            </w:tabs>
            <w:rPr>
              <w:rFonts w:ascii="Arial" w:eastAsiaTheme="minorEastAsia" w:hAnsi="Arial" w:cs="Arial"/>
              <w:noProof/>
              <w:sz w:val="32"/>
              <w:szCs w:val="32"/>
              <w:lang w:eastAsia="ca-ES"/>
            </w:rPr>
          </w:pPr>
          <w:hyperlink w:anchor="_Toc448907183" w:history="1">
            <w:r w:rsidR="00313A1B" w:rsidRPr="00313A1B">
              <w:rPr>
                <w:rStyle w:val="Enlla"/>
                <w:rFonts w:ascii="Arial" w:hAnsi="Arial" w:cs="Arial"/>
                <w:noProof/>
                <w:sz w:val="32"/>
                <w:szCs w:val="32"/>
              </w:rPr>
              <w:t>3. Paquet d’arxiu de la informació (PAI o AIP)</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_Toc448907183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7</w:t>
            </w:r>
            <w:r w:rsidR="00313A1B" w:rsidRPr="00313A1B">
              <w:rPr>
                <w:rFonts w:ascii="Arial" w:hAnsi="Arial" w:cs="Arial"/>
                <w:noProof/>
                <w:webHidden/>
                <w:sz w:val="32"/>
                <w:szCs w:val="32"/>
              </w:rPr>
              <w:fldChar w:fldCharType="end"/>
            </w:r>
          </w:hyperlink>
        </w:p>
        <w:p w:rsidR="00313A1B" w:rsidRPr="00313A1B" w:rsidRDefault="004A47C0">
          <w:pPr>
            <w:pStyle w:val="IDC1"/>
            <w:tabs>
              <w:tab w:val="right" w:leader="dot" w:pos="8494"/>
            </w:tabs>
            <w:rPr>
              <w:rFonts w:ascii="Arial" w:eastAsiaTheme="minorEastAsia" w:hAnsi="Arial" w:cs="Arial"/>
              <w:noProof/>
              <w:sz w:val="32"/>
              <w:szCs w:val="32"/>
              <w:lang w:eastAsia="ca-ES"/>
            </w:rPr>
          </w:pPr>
          <w:hyperlink w:anchor="_Toc448907184" w:history="1">
            <w:r w:rsidR="00313A1B" w:rsidRPr="00313A1B">
              <w:rPr>
                <w:rStyle w:val="Enlla"/>
                <w:rFonts w:ascii="Arial" w:hAnsi="Arial" w:cs="Arial"/>
                <w:noProof/>
                <w:sz w:val="32"/>
                <w:szCs w:val="32"/>
              </w:rPr>
              <w:t>4. Paquet de disseminació de la informació (PDI o DIP)</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_Toc448907184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10</w:t>
            </w:r>
            <w:r w:rsidR="00313A1B" w:rsidRPr="00313A1B">
              <w:rPr>
                <w:rFonts w:ascii="Arial" w:hAnsi="Arial" w:cs="Arial"/>
                <w:noProof/>
                <w:webHidden/>
                <w:sz w:val="32"/>
                <w:szCs w:val="32"/>
              </w:rPr>
              <w:fldChar w:fldCharType="end"/>
            </w:r>
          </w:hyperlink>
        </w:p>
        <w:p w:rsidR="00313A1B" w:rsidRPr="00313A1B" w:rsidRDefault="004A47C0">
          <w:pPr>
            <w:pStyle w:val="IDC1"/>
            <w:tabs>
              <w:tab w:val="right" w:leader="dot" w:pos="8494"/>
            </w:tabs>
            <w:rPr>
              <w:rFonts w:ascii="Arial" w:eastAsiaTheme="minorEastAsia" w:hAnsi="Arial" w:cs="Arial"/>
              <w:noProof/>
              <w:sz w:val="36"/>
              <w:szCs w:val="36"/>
              <w:lang w:eastAsia="ca-ES"/>
            </w:rPr>
          </w:pPr>
          <w:hyperlink w:anchor="_Toc448907185" w:history="1">
            <w:r w:rsidR="00313A1B" w:rsidRPr="00313A1B">
              <w:rPr>
                <w:rStyle w:val="Enlla"/>
                <w:rFonts w:ascii="Arial" w:hAnsi="Arial" w:cs="Arial"/>
                <w:noProof/>
                <w:sz w:val="32"/>
                <w:szCs w:val="32"/>
              </w:rPr>
              <w:t>5. Actuacions de preservació</w:t>
            </w:r>
            <w:r w:rsidR="00313A1B" w:rsidRPr="00313A1B">
              <w:rPr>
                <w:rFonts w:ascii="Arial" w:hAnsi="Arial" w:cs="Arial"/>
                <w:noProof/>
                <w:webHidden/>
                <w:sz w:val="32"/>
                <w:szCs w:val="32"/>
              </w:rPr>
              <w:tab/>
            </w:r>
            <w:r w:rsidR="00313A1B" w:rsidRPr="00313A1B">
              <w:rPr>
                <w:rFonts w:ascii="Arial" w:hAnsi="Arial" w:cs="Arial"/>
                <w:noProof/>
                <w:webHidden/>
                <w:sz w:val="32"/>
                <w:szCs w:val="32"/>
              </w:rPr>
              <w:fldChar w:fldCharType="begin"/>
            </w:r>
            <w:r w:rsidR="00313A1B" w:rsidRPr="00313A1B">
              <w:rPr>
                <w:rFonts w:ascii="Arial" w:hAnsi="Arial" w:cs="Arial"/>
                <w:noProof/>
                <w:webHidden/>
                <w:sz w:val="32"/>
                <w:szCs w:val="32"/>
              </w:rPr>
              <w:instrText xml:space="preserve"> PAGEREF _Toc448907185 \h </w:instrText>
            </w:r>
            <w:r w:rsidR="00313A1B" w:rsidRPr="00313A1B">
              <w:rPr>
                <w:rFonts w:ascii="Arial" w:hAnsi="Arial" w:cs="Arial"/>
                <w:noProof/>
                <w:webHidden/>
                <w:sz w:val="32"/>
                <w:szCs w:val="32"/>
              </w:rPr>
            </w:r>
            <w:r w:rsidR="00313A1B" w:rsidRPr="00313A1B">
              <w:rPr>
                <w:rFonts w:ascii="Arial" w:hAnsi="Arial" w:cs="Arial"/>
                <w:noProof/>
                <w:webHidden/>
                <w:sz w:val="32"/>
                <w:szCs w:val="32"/>
              </w:rPr>
              <w:fldChar w:fldCharType="separate"/>
            </w:r>
            <w:r w:rsidR="00F5343E">
              <w:rPr>
                <w:rFonts w:ascii="Arial" w:hAnsi="Arial" w:cs="Arial"/>
                <w:noProof/>
                <w:webHidden/>
                <w:sz w:val="32"/>
                <w:szCs w:val="32"/>
              </w:rPr>
              <w:t>11</w:t>
            </w:r>
            <w:r w:rsidR="00313A1B" w:rsidRPr="00313A1B">
              <w:rPr>
                <w:rFonts w:ascii="Arial" w:hAnsi="Arial" w:cs="Arial"/>
                <w:noProof/>
                <w:webHidden/>
                <w:sz w:val="32"/>
                <w:szCs w:val="32"/>
              </w:rPr>
              <w:fldChar w:fldCharType="end"/>
            </w:r>
          </w:hyperlink>
        </w:p>
        <w:p w:rsidR="006B6C73" w:rsidRPr="00357F37" w:rsidRDefault="006B6C73">
          <w:pPr>
            <w:rPr>
              <w:sz w:val="32"/>
              <w:szCs w:val="32"/>
            </w:rPr>
          </w:pPr>
          <w:r w:rsidRPr="00313A1B">
            <w:rPr>
              <w:rFonts w:ascii="Arial" w:hAnsi="Arial" w:cs="Arial"/>
              <w:bCs/>
              <w:sz w:val="36"/>
              <w:szCs w:val="36"/>
            </w:rPr>
            <w:fldChar w:fldCharType="end"/>
          </w:r>
        </w:p>
      </w:sdtContent>
    </w:sdt>
    <w:p w:rsidR="006B6C73" w:rsidRDefault="006B6C73">
      <w:r>
        <w:br w:type="page"/>
      </w:r>
    </w:p>
    <w:p w:rsidR="00E971D4" w:rsidRPr="008F7958" w:rsidRDefault="00ED2C30" w:rsidP="006B6C73">
      <w:pPr>
        <w:pStyle w:val="Ttol"/>
        <w:outlineLvl w:val="0"/>
        <w:rPr>
          <w:b/>
          <w:color w:val="273014" w:themeColor="accent3" w:themeShade="80"/>
          <w:sz w:val="32"/>
          <w:szCs w:val="32"/>
        </w:rPr>
      </w:pPr>
      <w:bookmarkStart w:id="0" w:name="_Toc448907180"/>
      <w:r w:rsidRPr="008F7958">
        <w:rPr>
          <w:b/>
          <w:color w:val="273014" w:themeColor="accent3" w:themeShade="80"/>
          <w:sz w:val="32"/>
          <w:szCs w:val="32"/>
        </w:rPr>
        <w:lastRenderedPageBreak/>
        <w:t>0</w:t>
      </w:r>
      <w:r w:rsidR="00E971D4" w:rsidRPr="008F7958">
        <w:rPr>
          <w:b/>
          <w:color w:val="273014" w:themeColor="accent3" w:themeShade="80"/>
          <w:sz w:val="32"/>
          <w:szCs w:val="32"/>
        </w:rPr>
        <w:t xml:space="preserve">. </w:t>
      </w:r>
      <w:r w:rsidRPr="008F7958">
        <w:rPr>
          <w:b/>
          <w:color w:val="273014" w:themeColor="accent3" w:themeShade="80"/>
          <w:sz w:val="32"/>
          <w:szCs w:val="32"/>
        </w:rPr>
        <w:t>Preàmbul</w:t>
      </w:r>
      <w:bookmarkEnd w:id="0"/>
    </w:p>
    <w:p w:rsidR="00CF6A36" w:rsidRDefault="00576CFE" w:rsidP="001A4309">
      <w:pPr>
        <w:pStyle w:val="Textindependent"/>
        <w:jc w:val="both"/>
      </w:pPr>
      <w:r>
        <w:t>Aquest document està basat en e</w:t>
      </w:r>
      <w:r w:rsidR="00CF6A36">
        <w:t xml:space="preserve">l </w:t>
      </w:r>
      <w:r w:rsidR="00CF6A36" w:rsidRPr="00CF6A36">
        <w:t>Sistema Obert d</w:t>
      </w:r>
      <w:r w:rsidR="0061799A">
        <w:t>’</w:t>
      </w:r>
      <w:r w:rsidR="00CF6A36" w:rsidRPr="00CF6A36">
        <w:t>Arxivatge de la Informació (Open Archival Information System, OAIS)</w:t>
      </w:r>
      <w:r>
        <w:t>, que</w:t>
      </w:r>
      <w:r w:rsidR="00CF6A36">
        <w:t xml:space="preserve"> és un model conceptual que </w:t>
      </w:r>
      <w:r w:rsidR="00CF6A36" w:rsidRPr="00FF0BDE">
        <w:t>va</w:t>
      </w:r>
      <w:r w:rsidR="00CF6A36">
        <w:t xml:space="preserve"> ser</w:t>
      </w:r>
      <w:r w:rsidR="00CF6A36" w:rsidRPr="00FF0BDE">
        <w:t xml:space="preserve"> elabora</w:t>
      </w:r>
      <w:r w:rsidR="00CF6A36">
        <w:t>t</w:t>
      </w:r>
      <w:r w:rsidR="00CF6A36" w:rsidRPr="00FF0BDE">
        <w:t xml:space="preserve"> pel Consultative Committee for Space Data Systems de la NASA. Posteriorment s’ha convertit en l’estàndard ISO 14721:2003</w:t>
      </w:r>
      <w:r>
        <w:t xml:space="preserve"> (revisada per la ISO 14721:2012)</w:t>
      </w:r>
      <w:r w:rsidR="00CF6A36" w:rsidRPr="00FF0BDE">
        <w:t xml:space="preserve"> i és el model que estan adoptant </w:t>
      </w:r>
      <w:r w:rsidR="006930C0">
        <w:t>nombroses</w:t>
      </w:r>
      <w:r w:rsidR="00CF6A36" w:rsidRPr="00FF0BDE">
        <w:t xml:space="preserve"> institucions que tenen la missió explícita de preservar informació, sigui del tipus que sigui.</w:t>
      </w:r>
      <w:r w:rsidR="00FA6676">
        <w:t xml:space="preserve"> </w:t>
      </w:r>
    </w:p>
    <w:p w:rsidR="00CF6A36" w:rsidRDefault="00CF6A36" w:rsidP="001A4309">
      <w:pPr>
        <w:pStyle w:val="Textindependent"/>
        <w:jc w:val="both"/>
      </w:pPr>
      <w:r w:rsidRPr="00FF0BDE">
        <w:t>El model OAIS</w:t>
      </w:r>
      <w:r w:rsidR="009825AD" w:rsidRPr="009825AD">
        <w:t xml:space="preserve"> </w:t>
      </w:r>
      <w:r w:rsidR="009825AD" w:rsidRPr="00CF6A36">
        <w:t xml:space="preserve">defineix </w:t>
      </w:r>
      <w:r w:rsidR="009825AD">
        <w:t>l</w:t>
      </w:r>
      <w:r w:rsidR="0061799A">
        <w:t>’</w:t>
      </w:r>
      <w:r w:rsidR="006930C0">
        <w:t xml:space="preserve">estructura dels </w:t>
      </w:r>
      <w:r w:rsidR="009825AD" w:rsidRPr="00CF6A36">
        <w:t>paquets d</w:t>
      </w:r>
      <w:r w:rsidR="0061799A">
        <w:t>’</w:t>
      </w:r>
      <w:r w:rsidR="009825AD" w:rsidRPr="00CF6A36">
        <w:t>informació necessaris per a la gestió de dades d</w:t>
      </w:r>
      <w:r w:rsidR="0061799A">
        <w:t>’</w:t>
      </w:r>
      <w:r w:rsidR="009825AD" w:rsidRPr="00CF6A36">
        <w:t xml:space="preserve">acord amb la seva posició en el cicle de vida digital. </w:t>
      </w:r>
      <w:r w:rsidRPr="00FF0BDE">
        <w:t xml:space="preserve"> </w:t>
      </w:r>
      <w:r w:rsidR="009825AD">
        <w:t xml:space="preserve">De manera general </w:t>
      </w:r>
      <w:r w:rsidR="00121945">
        <w:t>descriu</w:t>
      </w:r>
      <w:r w:rsidR="007E2DD0">
        <w:t xml:space="preserve"> cinc </w:t>
      </w:r>
      <w:r w:rsidR="00F4753A">
        <w:t>entitats</w:t>
      </w:r>
      <w:r w:rsidR="007E2DD0">
        <w:t xml:space="preserve"> funcionals (tres</w:t>
      </w:r>
      <w:r w:rsidRPr="00FF0BDE">
        <w:t xml:space="preserve"> de processos</w:t>
      </w:r>
      <w:r w:rsidR="007E2DD0">
        <w:t xml:space="preserve"> i dues de gestió i funcionament)</w:t>
      </w:r>
      <w:r w:rsidRPr="00FF0BDE">
        <w:t>:</w:t>
      </w:r>
    </w:p>
    <w:p w:rsidR="00CF6A36" w:rsidRPr="00CF6A36" w:rsidRDefault="009825AD"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aquet de submissió d</w:t>
      </w:r>
      <w:r w:rsidR="0061799A">
        <w:rPr>
          <w:rFonts w:ascii="Arial" w:hAnsi="Arial" w:cs="Arial"/>
          <w:sz w:val="24"/>
          <w:szCs w:val="24"/>
        </w:rPr>
        <w:t>’</w:t>
      </w:r>
      <w:r w:rsidRPr="00CF6A36">
        <w:rPr>
          <w:rFonts w:ascii="Arial" w:hAnsi="Arial" w:cs="Arial"/>
          <w:sz w:val="24"/>
          <w:szCs w:val="24"/>
        </w:rPr>
        <w:t>informació o PSI (de l</w:t>
      </w:r>
      <w:r w:rsidR="0061799A">
        <w:rPr>
          <w:rFonts w:ascii="Arial" w:hAnsi="Arial" w:cs="Arial"/>
          <w:sz w:val="24"/>
          <w:szCs w:val="24"/>
        </w:rPr>
        <w:t>’</w:t>
      </w:r>
      <w:r w:rsidRPr="00CF6A36">
        <w:rPr>
          <w:rFonts w:ascii="Arial" w:hAnsi="Arial" w:cs="Arial"/>
          <w:sz w:val="24"/>
          <w:szCs w:val="24"/>
        </w:rPr>
        <w:t>anglès SIP, Submission Information Package)</w:t>
      </w:r>
      <w:r>
        <w:rPr>
          <w:rFonts w:ascii="Arial" w:hAnsi="Arial" w:cs="Arial"/>
          <w:sz w:val="24"/>
          <w:szCs w:val="24"/>
        </w:rPr>
        <w:t xml:space="preserve">. </w:t>
      </w:r>
      <w:r w:rsidR="0095272E">
        <w:rPr>
          <w:rFonts w:ascii="Arial" w:hAnsi="Arial" w:cs="Arial"/>
          <w:sz w:val="24"/>
          <w:szCs w:val="24"/>
        </w:rPr>
        <w:t>Ingrés o ingesta de fitxers</w:t>
      </w:r>
      <w:r w:rsidR="00CF6A36" w:rsidRPr="00CF6A36">
        <w:rPr>
          <w:rFonts w:ascii="Arial" w:hAnsi="Arial" w:cs="Arial"/>
          <w:sz w:val="24"/>
          <w:szCs w:val="24"/>
        </w:rPr>
        <w:t>: procediment d</w:t>
      </w:r>
      <w:r w:rsidR="0061799A">
        <w:rPr>
          <w:rFonts w:ascii="Arial" w:hAnsi="Arial" w:cs="Arial"/>
          <w:sz w:val="24"/>
          <w:szCs w:val="24"/>
        </w:rPr>
        <w:t>’</w:t>
      </w:r>
      <w:r w:rsidR="00CF6A36" w:rsidRPr="00CF6A36">
        <w:rPr>
          <w:rFonts w:ascii="Arial" w:hAnsi="Arial" w:cs="Arial"/>
          <w:sz w:val="24"/>
          <w:szCs w:val="24"/>
        </w:rPr>
        <w:t>acceptació, preparació del contingut, comprovacio</w:t>
      </w:r>
      <w:r>
        <w:rPr>
          <w:rFonts w:ascii="Arial" w:hAnsi="Arial" w:cs="Arial"/>
          <w:sz w:val="24"/>
          <w:szCs w:val="24"/>
        </w:rPr>
        <w:t>ns de qualitat i autenticitat.</w:t>
      </w:r>
    </w:p>
    <w:p w:rsidR="00CF6A36" w:rsidRPr="00CF6A36" w:rsidRDefault="009825AD"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aquet de difusió de la informació o PDI (de l</w:t>
      </w:r>
      <w:r w:rsidR="0061799A">
        <w:rPr>
          <w:rFonts w:ascii="Arial" w:hAnsi="Arial" w:cs="Arial"/>
          <w:sz w:val="24"/>
          <w:szCs w:val="24"/>
        </w:rPr>
        <w:t>’</w:t>
      </w:r>
      <w:r w:rsidRPr="00CF6A36">
        <w:rPr>
          <w:rFonts w:ascii="Arial" w:hAnsi="Arial" w:cs="Arial"/>
          <w:sz w:val="24"/>
          <w:szCs w:val="24"/>
        </w:rPr>
        <w:t>anglès DIP, Dis</w:t>
      </w:r>
      <w:r>
        <w:rPr>
          <w:rFonts w:ascii="Arial" w:hAnsi="Arial" w:cs="Arial"/>
          <w:sz w:val="24"/>
          <w:szCs w:val="24"/>
        </w:rPr>
        <w:t xml:space="preserve">semination Information Package). </w:t>
      </w:r>
      <w:r w:rsidR="0095272E">
        <w:rPr>
          <w:rFonts w:ascii="Arial" w:hAnsi="Arial" w:cs="Arial"/>
          <w:sz w:val="24"/>
          <w:szCs w:val="24"/>
        </w:rPr>
        <w:t>Accés</w:t>
      </w:r>
      <w:r w:rsidR="00CF6A36" w:rsidRPr="00CF6A36">
        <w:rPr>
          <w:rFonts w:ascii="Arial" w:hAnsi="Arial" w:cs="Arial"/>
          <w:sz w:val="24"/>
          <w:szCs w:val="24"/>
        </w:rPr>
        <w:t>, serveis i funcions que donen suport als usuaris per a l</w:t>
      </w:r>
      <w:r w:rsidR="0061799A">
        <w:rPr>
          <w:rFonts w:ascii="Arial" w:hAnsi="Arial" w:cs="Arial"/>
          <w:sz w:val="24"/>
          <w:szCs w:val="24"/>
        </w:rPr>
        <w:t>’</w:t>
      </w:r>
      <w:r w:rsidR="00CF6A36" w:rsidRPr="00CF6A36">
        <w:rPr>
          <w:rFonts w:ascii="Arial" w:hAnsi="Arial" w:cs="Arial"/>
          <w:sz w:val="24"/>
          <w:szCs w:val="24"/>
        </w:rPr>
        <w:t>accés als documents.</w:t>
      </w:r>
    </w:p>
    <w:p w:rsidR="009825AD" w:rsidRDefault="009825AD"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aquet d</w:t>
      </w:r>
      <w:r w:rsidR="0061799A">
        <w:rPr>
          <w:rFonts w:ascii="Arial" w:hAnsi="Arial" w:cs="Arial"/>
          <w:sz w:val="24"/>
          <w:szCs w:val="24"/>
        </w:rPr>
        <w:t>’</w:t>
      </w:r>
      <w:r w:rsidRPr="00CF6A36">
        <w:rPr>
          <w:rFonts w:ascii="Arial" w:hAnsi="Arial" w:cs="Arial"/>
          <w:sz w:val="24"/>
          <w:szCs w:val="24"/>
        </w:rPr>
        <w:t>arxiu de la informació o PAI (de l</w:t>
      </w:r>
      <w:r w:rsidR="0061799A">
        <w:rPr>
          <w:rFonts w:ascii="Arial" w:hAnsi="Arial" w:cs="Arial"/>
          <w:sz w:val="24"/>
          <w:szCs w:val="24"/>
        </w:rPr>
        <w:t>’</w:t>
      </w:r>
      <w:r w:rsidRPr="00CF6A36">
        <w:rPr>
          <w:rFonts w:ascii="Arial" w:hAnsi="Arial" w:cs="Arial"/>
          <w:sz w:val="24"/>
          <w:szCs w:val="24"/>
        </w:rPr>
        <w:t>anglès AIP</w:t>
      </w:r>
      <w:r>
        <w:rPr>
          <w:rFonts w:ascii="Arial" w:hAnsi="Arial" w:cs="Arial"/>
          <w:sz w:val="24"/>
          <w:szCs w:val="24"/>
        </w:rPr>
        <w:t>, Archival Information Package), que divideix en d</w:t>
      </w:r>
      <w:r w:rsidR="00675060">
        <w:rPr>
          <w:rFonts w:ascii="Arial" w:hAnsi="Arial" w:cs="Arial"/>
          <w:sz w:val="24"/>
          <w:szCs w:val="24"/>
        </w:rPr>
        <w:t>ue</w:t>
      </w:r>
      <w:r>
        <w:rPr>
          <w:rFonts w:ascii="Arial" w:hAnsi="Arial" w:cs="Arial"/>
          <w:sz w:val="24"/>
          <w:szCs w:val="24"/>
        </w:rPr>
        <w:t>s parts:</w:t>
      </w:r>
    </w:p>
    <w:p w:rsidR="00CF6A36" w:rsidRDefault="00CF6A36" w:rsidP="001A4309">
      <w:pPr>
        <w:pStyle w:val="Pargrafdellista"/>
        <w:numPr>
          <w:ilvl w:val="1"/>
          <w:numId w:val="13"/>
        </w:numPr>
        <w:jc w:val="both"/>
        <w:rPr>
          <w:rFonts w:ascii="Arial" w:hAnsi="Arial" w:cs="Arial"/>
          <w:sz w:val="24"/>
          <w:szCs w:val="24"/>
        </w:rPr>
      </w:pPr>
      <w:r w:rsidRPr="00CF6A36">
        <w:rPr>
          <w:rFonts w:ascii="Arial" w:hAnsi="Arial" w:cs="Arial"/>
          <w:sz w:val="24"/>
          <w:szCs w:val="24"/>
        </w:rPr>
        <w:t xml:space="preserve">Gestió </w:t>
      </w:r>
      <w:r w:rsidR="0095272E">
        <w:rPr>
          <w:rFonts w:ascii="Arial" w:hAnsi="Arial" w:cs="Arial"/>
          <w:sz w:val="24"/>
          <w:szCs w:val="24"/>
        </w:rPr>
        <w:t>de dades</w:t>
      </w:r>
      <w:r>
        <w:rPr>
          <w:rFonts w:ascii="Arial" w:hAnsi="Arial" w:cs="Arial"/>
          <w:sz w:val="24"/>
          <w:szCs w:val="24"/>
        </w:rPr>
        <w:t>:</w:t>
      </w:r>
      <w:r w:rsidRPr="00FF0BDE">
        <w:rPr>
          <w:rFonts w:ascii="Arial" w:hAnsi="Arial" w:cs="Arial"/>
          <w:sz w:val="24"/>
          <w:szCs w:val="24"/>
        </w:rPr>
        <w:t xml:space="preserve"> incorporació, manteniment i accés a les metadades descriptives i administratives.</w:t>
      </w:r>
    </w:p>
    <w:p w:rsidR="009825AD" w:rsidRDefault="009825AD" w:rsidP="001A4309">
      <w:pPr>
        <w:pStyle w:val="Pargrafdellista"/>
        <w:numPr>
          <w:ilvl w:val="1"/>
          <w:numId w:val="13"/>
        </w:numPr>
        <w:jc w:val="both"/>
        <w:rPr>
          <w:rFonts w:ascii="Arial" w:hAnsi="Arial" w:cs="Arial"/>
          <w:sz w:val="24"/>
          <w:szCs w:val="24"/>
        </w:rPr>
      </w:pPr>
      <w:r>
        <w:rPr>
          <w:rFonts w:ascii="Arial" w:hAnsi="Arial" w:cs="Arial"/>
          <w:sz w:val="24"/>
          <w:szCs w:val="24"/>
        </w:rPr>
        <w:t>Emmagatzemament</w:t>
      </w:r>
      <w:r w:rsidRPr="00CF6A36">
        <w:rPr>
          <w:rFonts w:ascii="Arial" w:hAnsi="Arial" w:cs="Arial"/>
          <w:sz w:val="24"/>
          <w:szCs w:val="24"/>
        </w:rPr>
        <w:t>, serveis i funcions que han de permetre l</w:t>
      </w:r>
      <w:r w:rsidR="0061799A">
        <w:rPr>
          <w:rFonts w:ascii="Arial" w:hAnsi="Arial" w:cs="Arial"/>
          <w:sz w:val="24"/>
          <w:szCs w:val="24"/>
        </w:rPr>
        <w:t>’</w:t>
      </w:r>
      <w:r w:rsidRPr="00CF6A36">
        <w:rPr>
          <w:rFonts w:ascii="Arial" w:hAnsi="Arial" w:cs="Arial"/>
          <w:sz w:val="24"/>
          <w:szCs w:val="24"/>
        </w:rPr>
        <w:t>emmagatzematge, el manteniment i la recuperació dels fitxers.</w:t>
      </w:r>
    </w:p>
    <w:p w:rsidR="00FA6676" w:rsidRDefault="00CF6A36" w:rsidP="001A4309">
      <w:pPr>
        <w:pStyle w:val="Pargrafdellista"/>
        <w:numPr>
          <w:ilvl w:val="0"/>
          <w:numId w:val="13"/>
        </w:numPr>
        <w:jc w:val="both"/>
        <w:rPr>
          <w:rFonts w:ascii="Arial" w:hAnsi="Arial" w:cs="Arial"/>
          <w:sz w:val="24"/>
          <w:szCs w:val="24"/>
        </w:rPr>
      </w:pPr>
      <w:r>
        <w:rPr>
          <w:rFonts w:ascii="Arial" w:hAnsi="Arial" w:cs="Arial"/>
          <w:sz w:val="24"/>
          <w:szCs w:val="24"/>
        </w:rPr>
        <w:t>P</w:t>
      </w:r>
      <w:r w:rsidRPr="00CF6A36">
        <w:rPr>
          <w:rFonts w:ascii="Arial" w:hAnsi="Arial" w:cs="Arial"/>
          <w:sz w:val="24"/>
          <w:szCs w:val="24"/>
        </w:rPr>
        <w:t xml:space="preserve">lanificació de la </w:t>
      </w:r>
      <w:r>
        <w:rPr>
          <w:rFonts w:ascii="Arial" w:hAnsi="Arial" w:cs="Arial"/>
          <w:sz w:val="24"/>
          <w:szCs w:val="24"/>
        </w:rPr>
        <w:t>p</w:t>
      </w:r>
      <w:r w:rsidRPr="00FF0BDE">
        <w:rPr>
          <w:rFonts w:ascii="Arial" w:hAnsi="Arial" w:cs="Arial"/>
          <w:sz w:val="24"/>
          <w:szCs w:val="24"/>
        </w:rPr>
        <w:t xml:space="preserve">reservació, </w:t>
      </w:r>
      <w:r w:rsidR="00675060">
        <w:rPr>
          <w:rFonts w:ascii="Arial" w:hAnsi="Arial" w:cs="Arial"/>
          <w:sz w:val="24"/>
          <w:szCs w:val="24"/>
        </w:rPr>
        <w:t xml:space="preserve">on s’estableixen les </w:t>
      </w:r>
      <w:r w:rsidRPr="00FF0BDE">
        <w:rPr>
          <w:rFonts w:ascii="Arial" w:hAnsi="Arial" w:cs="Arial"/>
          <w:sz w:val="24"/>
          <w:szCs w:val="24"/>
        </w:rPr>
        <w:t>polítiques que cal seguir</w:t>
      </w:r>
      <w:r w:rsidR="009825AD">
        <w:rPr>
          <w:rFonts w:ascii="Arial" w:hAnsi="Arial" w:cs="Arial"/>
          <w:sz w:val="24"/>
          <w:szCs w:val="24"/>
        </w:rPr>
        <w:t>.</w:t>
      </w:r>
    </w:p>
    <w:p w:rsidR="007E2DD0" w:rsidRDefault="007E2DD0" w:rsidP="001A4309">
      <w:pPr>
        <w:pStyle w:val="Pargrafdellista"/>
        <w:numPr>
          <w:ilvl w:val="0"/>
          <w:numId w:val="13"/>
        </w:numPr>
        <w:jc w:val="both"/>
        <w:rPr>
          <w:rFonts w:ascii="Arial" w:hAnsi="Arial" w:cs="Arial"/>
          <w:sz w:val="24"/>
          <w:szCs w:val="24"/>
        </w:rPr>
      </w:pPr>
      <w:r>
        <w:rPr>
          <w:rFonts w:ascii="Arial" w:hAnsi="Arial" w:cs="Arial"/>
          <w:sz w:val="24"/>
          <w:szCs w:val="24"/>
        </w:rPr>
        <w:t xml:space="preserve">Administració del dipòsit, </w:t>
      </w:r>
      <w:r w:rsidR="00F4753A">
        <w:rPr>
          <w:rFonts w:ascii="Arial" w:hAnsi="Arial" w:cs="Arial"/>
          <w:sz w:val="24"/>
          <w:szCs w:val="24"/>
        </w:rPr>
        <w:t>que defineix les gestions</w:t>
      </w:r>
      <w:r w:rsidR="00313A1B">
        <w:rPr>
          <w:rFonts w:ascii="Arial" w:hAnsi="Arial" w:cs="Arial"/>
          <w:sz w:val="24"/>
          <w:szCs w:val="24"/>
        </w:rPr>
        <w:t xml:space="preserve">, tasques i procediments </w:t>
      </w:r>
      <w:r w:rsidR="00F4753A">
        <w:rPr>
          <w:rFonts w:ascii="Arial" w:hAnsi="Arial" w:cs="Arial"/>
          <w:sz w:val="24"/>
          <w:szCs w:val="24"/>
        </w:rPr>
        <w:t xml:space="preserve"> que cal dur a terme pe</w:t>
      </w:r>
      <w:r w:rsidR="00804DC6">
        <w:rPr>
          <w:rFonts w:ascii="Arial" w:hAnsi="Arial" w:cs="Arial"/>
          <w:sz w:val="24"/>
          <w:szCs w:val="24"/>
        </w:rPr>
        <w:t>r al correcte funcionament del model.</w:t>
      </w:r>
      <w:r w:rsidR="00F4753A">
        <w:rPr>
          <w:rFonts w:ascii="Arial" w:hAnsi="Arial" w:cs="Arial"/>
          <w:sz w:val="24"/>
          <w:szCs w:val="24"/>
        </w:rPr>
        <w:t xml:space="preserve"> </w:t>
      </w:r>
    </w:p>
    <w:p w:rsidR="00121945" w:rsidRPr="00121945" w:rsidRDefault="00121945" w:rsidP="00121945">
      <w:pPr>
        <w:pStyle w:val="Pargrafdellista"/>
        <w:jc w:val="both"/>
        <w:rPr>
          <w:rFonts w:ascii="Arial" w:hAnsi="Arial" w:cs="Arial"/>
          <w:sz w:val="24"/>
          <w:szCs w:val="24"/>
        </w:rPr>
      </w:pPr>
    </w:p>
    <w:p w:rsidR="00FA6676" w:rsidRPr="00FA6676" w:rsidRDefault="00121945" w:rsidP="00FA6676">
      <w:pPr>
        <w:pStyle w:val="Pargrafdellista"/>
        <w:jc w:val="both"/>
        <w:rPr>
          <w:rFonts w:ascii="Arial" w:hAnsi="Arial" w:cs="Arial"/>
          <w:sz w:val="24"/>
          <w:szCs w:val="24"/>
        </w:rPr>
      </w:pPr>
      <w:r>
        <w:rPr>
          <w:noProof/>
          <w:lang w:eastAsia="ca-ES"/>
        </w:rPr>
        <w:drawing>
          <wp:inline distT="0" distB="0" distL="0" distR="0" wp14:anchorId="4399CC0F" wp14:editId="7E36434C">
            <wp:extent cx="5356102" cy="2656840"/>
            <wp:effectExtent l="0" t="0" r="0" b="0"/>
            <wp:docPr id="7" name="Imat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5365194" cy="2661350"/>
                    </a:xfrm>
                    <a:prstGeom prst="rect">
                      <a:avLst/>
                    </a:prstGeom>
                  </pic:spPr>
                </pic:pic>
              </a:graphicData>
            </a:graphic>
          </wp:inline>
        </w:drawing>
      </w:r>
    </w:p>
    <w:p w:rsidR="00FA6676" w:rsidRPr="00FA6676" w:rsidRDefault="00FA6676" w:rsidP="00FA6676">
      <w:pPr>
        <w:pStyle w:val="Pargrafdellista"/>
        <w:jc w:val="both"/>
        <w:rPr>
          <w:rFonts w:ascii="Arial" w:hAnsi="Arial" w:cs="Arial"/>
          <w:sz w:val="20"/>
          <w:szCs w:val="20"/>
        </w:rPr>
      </w:pPr>
      <w:r w:rsidRPr="00FA6676">
        <w:rPr>
          <w:rFonts w:ascii="Arial" w:hAnsi="Arial" w:cs="Arial"/>
          <w:sz w:val="20"/>
          <w:szCs w:val="20"/>
        </w:rPr>
        <w:t>Imatge de la Biblioteca Nacional de Catalunya</w:t>
      </w:r>
    </w:p>
    <w:p w:rsidR="00FA6676" w:rsidRPr="00121945" w:rsidRDefault="004A47C0" w:rsidP="00FA6676">
      <w:pPr>
        <w:pStyle w:val="Pargrafdellista"/>
        <w:jc w:val="both"/>
        <w:rPr>
          <w:rFonts w:ascii="Arial" w:hAnsi="Arial" w:cs="Arial"/>
          <w:sz w:val="12"/>
          <w:szCs w:val="12"/>
        </w:rPr>
      </w:pPr>
      <w:hyperlink r:id="rId11" w:history="1">
        <w:r w:rsidR="0061799A" w:rsidRPr="00441C6E">
          <w:rPr>
            <w:rStyle w:val="Enlla"/>
            <w:rFonts w:ascii="Arial" w:hAnsi="Arial" w:cs="Arial"/>
            <w:sz w:val="12"/>
            <w:szCs w:val="12"/>
          </w:rPr>
          <w:t>http://www.bnc.cat/Professionals/Preservacio-digital2/Directrius-per-a-la-produccio-i-preservacio-d-objectes-d-audio-digital-TC04/Capitol-6-Formats-de-destinacio-i-sistemes-per-a-la-preservacio/6.1.1-Introduccio/6.1.8-Sistema-Obert-d-Arxivatge-de-la-Informacio-Open-Archival-Information-System-OAIS</w:t>
        </w:r>
      </w:hyperlink>
    </w:p>
    <w:p w:rsidR="00FA6676" w:rsidRPr="00FF0BDE" w:rsidRDefault="00675060" w:rsidP="001A4309">
      <w:pPr>
        <w:pStyle w:val="Textindependent"/>
        <w:jc w:val="both"/>
      </w:pPr>
      <w:r>
        <w:lastRenderedPageBreak/>
        <w:t xml:space="preserve">En el cas del </w:t>
      </w:r>
      <w:r w:rsidR="00804DC6">
        <w:t>Dipòsit Digital de Documents de la UAB (</w:t>
      </w:r>
      <w:r>
        <w:t>DDD</w:t>
      </w:r>
      <w:r w:rsidR="00804DC6">
        <w:t>)</w:t>
      </w:r>
      <w:r>
        <w:t xml:space="preserve"> s’ha</w:t>
      </w:r>
      <w:r w:rsidR="00821754" w:rsidRPr="00FF0BDE">
        <w:t xml:space="preserve"> defini</w:t>
      </w:r>
      <w:r>
        <w:t>t</w:t>
      </w:r>
      <w:r w:rsidR="00821754" w:rsidRPr="00FF0BDE">
        <w:t xml:space="preserve"> la totalitat del model de gestió OAIS</w:t>
      </w:r>
      <w:r w:rsidR="009928CD">
        <w:t xml:space="preserve"> propi del dipòsit</w:t>
      </w:r>
      <w:r w:rsidR="00821754" w:rsidRPr="00FF0BDE">
        <w:t xml:space="preserve"> (entitats, fluxos de treball i estratègies) </w:t>
      </w:r>
      <w:r w:rsidR="00FA6676">
        <w:t xml:space="preserve">amb </w:t>
      </w:r>
      <w:r w:rsidR="00821754" w:rsidRPr="00FF0BDE">
        <w:t>una arquitectura i uns serveis que permetin enfrontar-se al repte de la gestió integral de fitxers digitals.</w:t>
      </w:r>
    </w:p>
    <w:p w:rsidR="006A3C11" w:rsidRDefault="00FA6676" w:rsidP="00821754">
      <w:pPr>
        <w:jc w:val="both"/>
        <w:rPr>
          <w:rFonts w:ascii="Arial" w:hAnsi="Arial" w:cs="Arial"/>
          <w:sz w:val="24"/>
          <w:szCs w:val="24"/>
        </w:rPr>
      </w:pPr>
      <w:r>
        <w:rPr>
          <w:rFonts w:ascii="Arial" w:hAnsi="Arial" w:cs="Arial"/>
          <w:noProof/>
          <w:sz w:val="24"/>
          <w:szCs w:val="24"/>
          <w:lang w:eastAsia="ca-ES"/>
        </w:rPr>
        <w:drawing>
          <wp:inline distT="0" distB="0" distL="0" distR="0" wp14:anchorId="02C0B160" wp14:editId="35615F9B">
            <wp:extent cx="5400038" cy="3817587"/>
            <wp:effectExtent l="0" t="0" r="0" b="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delOAIS_cat_UA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00038" cy="3817587"/>
                    </a:xfrm>
                    <a:prstGeom prst="rect">
                      <a:avLst/>
                    </a:prstGeom>
                  </pic:spPr>
                </pic:pic>
              </a:graphicData>
            </a:graphic>
          </wp:inline>
        </w:drawing>
      </w:r>
    </w:p>
    <w:p w:rsidR="00764C3F" w:rsidRDefault="00764C3F" w:rsidP="00821754">
      <w:pPr>
        <w:jc w:val="both"/>
        <w:rPr>
          <w:rFonts w:ascii="Arial" w:hAnsi="Arial" w:cs="Arial"/>
          <w:sz w:val="24"/>
          <w:szCs w:val="24"/>
        </w:rPr>
      </w:pPr>
    </w:p>
    <w:p w:rsidR="00764C3F" w:rsidRDefault="00764C3F" w:rsidP="00764C3F">
      <w:pPr>
        <w:pStyle w:val="Ttol"/>
        <w:outlineLvl w:val="0"/>
        <w:rPr>
          <w:b/>
          <w:sz w:val="32"/>
          <w:szCs w:val="32"/>
        </w:rPr>
      </w:pPr>
      <w:bookmarkStart w:id="1" w:name="_Toc448907181"/>
      <w:r>
        <w:rPr>
          <w:b/>
          <w:sz w:val="32"/>
          <w:szCs w:val="32"/>
        </w:rPr>
        <w:t>1</w:t>
      </w:r>
      <w:r w:rsidRPr="008F7958">
        <w:rPr>
          <w:b/>
          <w:sz w:val="32"/>
          <w:szCs w:val="32"/>
        </w:rPr>
        <w:t xml:space="preserve">. </w:t>
      </w:r>
      <w:r w:rsidRPr="00C44B55">
        <w:rPr>
          <w:b/>
          <w:sz w:val="32"/>
          <w:szCs w:val="32"/>
        </w:rPr>
        <w:t>Planificació de la preservació</w:t>
      </w:r>
      <w:r w:rsidR="00F4753A">
        <w:rPr>
          <w:b/>
          <w:sz w:val="32"/>
          <w:szCs w:val="32"/>
        </w:rPr>
        <w:t xml:space="preserve"> i administració del dipòsit</w:t>
      </w:r>
      <w:bookmarkEnd w:id="1"/>
    </w:p>
    <w:p w:rsidR="00764C3F" w:rsidRDefault="00320049" w:rsidP="00764C3F">
      <w:pPr>
        <w:pStyle w:val="Textindependent"/>
        <w:jc w:val="both"/>
      </w:pPr>
      <w:r>
        <w:t>La planificació del sistema s’estableix a</w:t>
      </w:r>
      <w:r w:rsidR="00764C3F">
        <w:t>l Pla de preservació del Dipòsit Digital de Documents de la UAB. El seguiment d’aquest</w:t>
      </w:r>
      <w:r w:rsidR="00764C3F" w:rsidRPr="000960D3">
        <w:t xml:space="preserve"> pla es </w:t>
      </w:r>
      <w:r>
        <w:t xml:space="preserve">realitza anualment. Cada cinc anys </w:t>
      </w:r>
      <w:r w:rsidR="00764C3F" w:rsidRPr="000960D3">
        <w:t xml:space="preserve">haurà de ser </w:t>
      </w:r>
      <w:r>
        <w:t xml:space="preserve">revisat i </w:t>
      </w:r>
      <w:r w:rsidR="00764C3F" w:rsidRPr="000960D3">
        <w:t>aprovat per la Comissió d'Accés Obert de la UAB. En casos excepcionals, d'evolució tecnològica important, i/o a petició dels responsables es podran efectuar revisions extraordinàries.</w:t>
      </w:r>
    </w:p>
    <w:p w:rsidR="007E2DD0" w:rsidRDefault="007E2DD0" w:rsidP="007E2DD0">
      <w:pPr>
        <w:pStyle w:val="Textindependent"/>
        <w:jc w:val="both"/>
      </w:pPr>
      <w:r>
        <w:t>E</w:t>
      </w:r>
      <w:r w:rsidRPr="00FF0BDE">
        <w:t xml:space="preserve">l Dipòsit Institucional </w:t>
      </w:r>
      <w:r>
        <w:t xml:space="preserve">compleix amb el </w:t>
      </w:r>
      <w:r w:rsidRPr="00FF0BDE">
        <w:t>nivell òptim de preservació</w:t>
      </w:r>
      <w:r>
        <w:t xml:space="preserve"> dels fitxers, que seria el 3,</w:t>
      </w:r>
      <w:r w:rsidR="00CB087F">
        <w:t xml:space="preserve"> </w:t>
      </w:r>
      <w:r>
        <w:t>2,</w:t>
      </w:r>
      <w:r w:rsidR="00CB087F">
        <w:t xml:space="preserve"> </w:t>
      </w:r>
      <w:r>
        <w:t>1:</w:t>
      </w:r>
      <w:r w:rsidRPr="00FF0BDE">
        <w:t xml:space="preserve"> almenys tres còpies d</w:t>
      </w:r>
      <w:r>
        <w:t>’</w:t>
      </w:r>
      <w:r w:rsidRPr="00FF0BDE">
        <w:t>un fitxer, dues en lloc</w:t>
      </w:r>
      <w:r>
        <w:t>s</w:t>
      </w:r>
      <w:r w:rsidRPr="00FF0BDE">
        <w:t xml:space="preserve"> diferents i una físicament fora de la institució</w:t>
      </w:r>
      <w:r>
        <w:t>.</w:t>
      </w:r>
    </w:p>
    <w:p w:rsidR="00804DC6" w:rsidRDefault="00804DC6" w:rsidP="007E2DD0">
      <w:pPr>
        <w:pStyle w:val="Textindependent"/>
        <w:jc w:val="both"/>
      </w:pPr>
      <w:r>
        <w:t>D’acord amb el Reglament del DDD l’administració del dipòsit és compartida entre el Servei de Biblioteques i el Servei d’Informàtica de la Universitat.</w:t>
      </w:r>
    </w:p>
    <w:p w:rsidR="00804DC6" w:rsidRDefault="00F0066C" w:rsidP="00804DC6">
      <w:pPr>
        <w:pStyle w:val="Textindependent"/>
        <w:jc w:val="both"/>
      </w:pPr>
      <w:r>
        <w:t>Les tasques prò</w:t>
      </w:r>
      <w:r w:rsidR="00804DC6">
        <w:t>pies del procés d’administració inclouen l’establiment de procediments, la redacció de requeriments, especificacions</w:t>
      </w:r>
      <w:r w:rsidR="006243F5">
        <w:t xml:space="preserve"> </w:t>
      </w:r>
      <w:r w:rsidR="00804DC6">
        <w:t>a les normatives, lligams amb altres aplicatius, guies d’entrada de dades</w:t>
      </w:r>
      <w:r w:rsidR="006243F5">
        <w:t>, la gestió de llicències i permisos, la promoció</w:t>
      </w:r>
      <w:r w:rsidR="00804DC6">
        <w:t>...</w:t>
      </w:r>
    </w:p>
    <w:p w:rsidR="00F4753A" w:rsidRDefault="006243F5" w:rsidP="006243F5">
      <w:pPr>
        <w:pStyle w:val="Textindependent"/>
        <w:jc w:val="both"/>
      </w:pPr>
      <w:r>
        <w:t>La planificació i seguiment d</w:t>
      </w:r>
      <w:r w:rsidR="00804DC6">
        <w:t xml:space="preserve">e les tasques </w:t>
      </w:r>
      <w:r>
        <w:t>es porta a terme amb un gestor de projectes específic. La documentació es pot consultar a la intranet del Servei de Biblioteques.</w:t>
      </w:r>
    </w:p>
    <w:p w:rsidR="00821754" w:rsidRPr="008F7958" w:rsidRDefault="00764C3F" w:rsidP="00821754">
      <w:pPr>
        <w:pStyle w:val="Ttol"/>
        <w:outlineLvl w:val="0"/>
        <w:rPr>
          <w:b/>
          <w:color w:val="273014" w:themeColor="accent3" w:themeShade="80"/>
          <w:sz w:val="32"/>
          <w:szCs w:val="32"/>
        </w:rPr>
      </w:pPr>
      <w:bookmarkStart w:id="2" w:name="_Toc448907182"/>
      <w:r>
        <w:rPr>
          <w:b/>
          <w:color w:val="273014" w:themeColor="accent3" w:themeShade="80"/>
          <w:sz w:val="32"/>
          <w:szCs w:val="32"/>
        </w:rPr>
        <w:lastRenderedPageBreak/>
        <w:t>2</w:t>
      </w:r>
      <w:r w:rsidR="00821754" w:rsidRPr="008F7958">
        <w:rPr>
          <w:b/>
          <w:color w:val="273014" w:themeColor="accent3" w:themeShade="80"/>
          <w:sz w:val="32"/>
          <w:szCs w:val="32"/>
        </w:rPr>
        <w:t xml:space="preserve">. </w:t>
      </w:r>
      <w:r w:rsidR="00821754" w:rsidRPr="00821754">
        <w:rPr>
          <w:b/>
          <w:color w:val="273014" w:themeColor="accent3" w:themeShade="80"/>
          <w:sz w:val="32"/>
          <w:szCs w:val="32"/>
        </w:rPr>
        <w:t xml:space="preserve">Paquet </w:t>
      </w:r>
      <w:r w:rsidR="00CE0DC3" w:rsidRPr="00CE0DC3">
        <w:rPr>
          <w:b/>
          <w:color w:val="273014" w:themeColor="accent3" w:themeShade="80"/>
          <w:sz w:val="32"/>
          <w:szCs w:val="32"/>
        </w:rPr>
        <w:t>de submissió d</w:t>
      </w:r>
      <w:r w:rsidR="0061799A">
        <w:rPr>
          <w:b/>
          <w:color w:val="273014" w:themeColor="accent3" w:themeShade="80"/>
          <w:sz w:val="32"/>
          <w:szCs w:val="32"/>
        </w:rPr>
        <w:t>’</w:t>
      </w:r>
      <w:r w:rsidR="00CE0DC3" w:rsidRPr="00CE0DC3">
        <w:rPr>
          <w:b/>
          <w:color w:val="273014" w:themeColor="accent3" w:themeShade="80"/>
          <w:sz w:val="32"/>
          <w:szCs w:val="32"/>
        </w:rPr>
        <w:t xml:space="preserve">informació </w:t>
      </w:r>
      <w:r w:rsidR="00821754" w:rsidRPr="00821754">
        <w:rPr>
          <w:b/>
          <w:color w:val="273014" w:themeColor="accent3" w:themeShade="80"/>
          <w:sz w:val="32"/>
          <w:szCs w:val="32"/>
        </w:rPr>
        <w:t>(PSI o SIP)</w:t>
      </w:r>
      <w:bookmarkEnd w:id="2"/>
    </w:p>
    <w:p w:rsidR="00821754" w:rsidRDefault="00821754" w:rsidP="001A4309">
      <w:pPr>
        <w:pStyle w:val="Textindependent"/>
        <w:jc w:val="both"/>
      </w:pPr>
      <w:r w:rsidRPr="00821754">
        <w:t>El PSI és el p</w:t>
      </w:r>
      <w:r>
        <w:t>aquet d</w:t>
      </w:r>
      <w:r w:rsidR="0061799A">
        <w:t>’</w:t>
      </w:r>
      <w:r>
        <w:t>informació que es lliura</w:t>
      </w:r>
      <w:r w:rsidR="00DB55E5">
        <w:t xml:space="preserve"> al sistema per al seu ingrés i està format per l’objecte digital </w:t>
      </w:r>
      <w:r w:rsidR="006A3C11">
        <w:t>i</w:t>
      </w:r>
      <w:r w:rsidR="00DB55E5">
        <w:t xml:space="preserve"> </w:t>
      </w:r>
      <w:r w:rsidR="006A3C11">
        <w:t xml:space="preserve">les </w:t>
      </w:r>
      <w:r w:rsidR="00DB55E5">
        <w:t>metadades descriptives.  L’objecte pot ser simple o compost (un o més d’un fitxer).</w:t>
      </w:r>
    </w:p>
    <w:p w:rsidR="00821754" w:rsidRDefault="00CE0DC3" w:rsidP="001A4309">
      <w:pPr>
        <w:pStyle w:val="Textindependent"/>
        <w:jc w:val="both"/>
      </w:pPr>
      <w:r>
        <w:t>G</w:t>
      </w:r>
      <w:r w:rsidR="00821754" w:rsidRPr="00FF0BDE">
        <w:t>eneralment</w:t>
      </w:r>
      <w:r>
        <w:t>,</w:t>
      </w:r>
      <w:r w:rsidR="00821754" w:rsidRPr="00FF0BDE">
        <w:t xml:space="preserve"> el paquet es correspon a un sol registre del DDD. L</w:t>
      </w:r>
      <w:r w:rsidR="006A3C11">
        <w:t>’administració de l</w:t>
      </w:r>
      <w:r w:rsidR="00821754" w:rsidRPr="00FF0BDE">
        <w:t xml:space="preserve">a ingesta i els tipus de publicacions admesos </w:t>
      </w:r>
      <w:r w:rsidR="006A3C11">
        <w:t>està definida per les</w:t>
      </w:r>
      <w:r w:rsidR="00821754" w:rsidRPr="00FF0BDE">
        <w:t xml:space="preserve"> polítiques i procediments del dipòsit que </w:t>
      </w:r>
      <w:r w:rsidR="006A3C11">
        <w:t>intervenen sobre</w:t>
      </w:r>
      <w:r w:rsidR="00821754" w:rsidRPr="00FF0BDE">
        <w:t xml:space="preserve"> la tria de materials, els drets de propietat inte</w:t>
      </w:r>
      <w:r w:rsidR="00821754">
        <w:t>l·</w:t>
      </w:r>
      <w:r w:rsidR="00821754" w:rsidRPr="00FF0BDE">
        <w:t xml:space="preserve">lectual, etc. </w:t>
      </w:r>
      <w:r w:rsidR="006A3C11">
        <w:t xml:space="preserve">Els </w:t>
      </w:r>
      <w:r w:rsidR="006A3C11" w:rsidRPr="00FF0BDE">
        <w:t xml:space="preserve">processos formals associats </w:t>
      </w:r>
      <w:r w:rsidR="006A3C11">
        <w:t>depenen</w:t>
      </w:r>
      <w:r w:rsidR="00821754" w:rsidRPr="00FF0BDE">
        <w:t xml:space="preserve"> de </w:t>
      </w:r>
      <w:r w:rsidR="009825AD">
        <w:t>la via</w:t>
      </w:r>
      <w:r w:rsidR="00821754" w:rsidRPr="00FF0BDE">
        <w:t xml:space="preserve"> d</w:t>
      </w:r>
      <w:r w:rsidR="0061799A">
        <w:t>’</w:t>
      </w:r>
      <w:r w:rsidR="006A3C11">
        <w:t>entrada dels diferents PSI.</w:t>
      </w:r>
    </w:p>
    <w:p w:rsidR="004A47C0" w:rsidRPr="00FF0BDE" w:rsidRDefault="009825AD" w:rsidP="001A4309">
      <w:pPr>
        <w:pStyle w:val="Textindependent"/>
        <w:jc w:val="both"/>
      </w:pPr>
      <w:r>
        <w:t>Aquest quadre mostra les vies d’ingesta dels documents al DDD en funció de la col·lecci</w:t>
      </w:r>
      <w:r w:rsidR="002003DC">
        <w:t>ó:</w:t>
      </w:r>
    </w:p>
    <w:p w:rsidR="00821754" w:rsidRDefault="004A47C0" w:rsidP="00821754">
      <w:pPr>
        <w:jc w:val="both"/>
        <w:rPr>
          <w:rFonts w:ascii="Arial" w:hAnsi="Arial" w:cs="Arial"/>
          <w:sz w:val="24"/>
          <w:szCs w:val="24"/>
        </w:rPr>
      </w:pPr>
      <w:r>
        <w:rPr>
          <w:noProof/>
          <w:lang w:eastAsia="ca-ES"/>
        </w:rPr>
        <w:drawing>
          <wp:inline distT="0" distB="0" distL="0" distR="0" wp14:anchorId="0D594148" wp14:editId="62FBB53C">
            <wp:extent cx="5760720" cy="4218940"/>
            <wp:effectExtent l="0" t="0" r="0" b="0"/>
            <wp:docPr id="4" name="Imat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4218940"/>
                    </a:xfrm>
                    <a:prstGeom prst="rect">
                      <a:avLst/>
                    </a:prstGeom>
                  </pic:spPr>
                </pic:pic>
              </a:graphicData>
            </a:graphic>
          </wp:inline>
        </w:drawing>
      </w:r>
    </w:p>
    <w:p w:rsidR="009825AD" w:rsidRDefault="00675060" w:rsidP="001A4309">
      <w:pPr>
        <w:pStyle w:val="Textindependent"/>
        <w:jc w:val="both"/>
      </w:pPr>
      <w:r>
        <w:t>H</w:t>
      </w:r>
      <w:r w:rsidR="009825AD">
        <w:t>i ha poques col·leccions que tinguin una</w:t>
      </w:r>
      <w:r w:rsidR="002003DC">
        <w:t xml:space="preserve"> sola</w:t>
      </w:r>
      <w:r w:rsidR="009825AD">
        <w:t xml:space="preserve"> tipologia d’ingesta dels fitxers i </w:t>
      </w:r>
      <w:r>
        <w:t xml:space="preserve">de </w:t>
      </w:r>
      <w:r w:rsidR="009825AD">
        <w:t xml:space="preserve">les metadades, en la majoria de casos </w:t>
      </w:r>
      <w:r w:rsidR="002003DC">
        <w:t>h</w:t>
      </w:r>
      <w:r w:rsidR="009825AD">
        <w:t>i ha diferents opcions.</w:t>
      </w:r>
    </w:p>
    <w:p w:rsidR="009825AD" w:rsidRDefault="00675060" w:rsidP="001A4309">
      <w:pPr>
        <w:pStyle w:val="Textindependent"/>
        <w:jc w:val="both"/>
      </w:pPr>
      <w:r>
        <w:t>L</w:t>
      </w:r>
      <w:r w:rsidR="009825AD">
        <w:t>a descripció del paquet de submissió</w:t>
      </w:r>
      <w:r>
        <w:t xml:space="preserve"> es fa</w:t>
      </w:r>
      <w:r w:rsidR="009825AD">
        <w:t xml:space="preserve"> en funció d’aquestes tipologies d’ingesta:</w:t>
      </w:r>
    </w:p>
    <w:p w:rsidR="00313316" w:rsidRDefault="00313316" w:rsidP="00313316">
      <w:pPr>
        <w:pStyle w:val="Pargrafdellista"/>
        <w:numPr>
          <w:ilvl w:val="0"/>
          <w:numId w:val="18"/>
        </w:numPr>
        <w:jc w:val="both"/>
        <w:rPr>
          <w:rFonts w:ascii="Arial" w:hAnsi="Arial" w:cs="Arial"/>
          <w:sz w:val="24"/>
          <w:szCs w:val="24"/>
        </w:rPr>
      </w:pPr>
      <w:r w:rsidRPr="00796800">
        <w:rPr>
          <w:rFonts w:ascii="Arial" w:hAnsi="Arial" w:cs="Arial"/>
          <w:sz w:val="24"/>
          <w:szCs w:val="24"/>
        </w:rPr>
        <w:t xml:space="preserve">En el cas del </w:t>
      </w:r>
      <w:r w:rsidRPr="00796800">
        <w:rPr>
          <w:rFonts w:ascii="Arial" w:hAnsi="Arial" w:cs="Arial"/>
          <w:b/>
          <w:sz w:val="24"/>
          <w:szCs w:val="24"/>
        </w:rPr>
        <w:t>catàleg</w:t>
      </w:r>
      <w:r w:rsidRPr="00796800">
        <w:rPr>
          <w:rFonts w:ascii="Arial" w:hAnsi="Arial" w:cs="Arial"/>
          <w:sz w:val="24"/>
          <w:szCs w:val="24"/>
        </w:rPr>
        <w:t xml:space="preserve"> les càrregues de registres es fan per importació-exportació </w:t>
      </w:r>
      <w:r>
        <w:rPr>
          <w:rFonts w:ascii="Arial" w:hAnsi="Arial" w:cs="Arial"/>
          <w:sz w:val="24"/>
          <w:szCs w:val="24"/>
        </w:rPr>
        <w:t>de registres MARC21 en</w:t>
      </w:r>
      <w:r w:rsidRPr="00796800">
        <w:rPr>
          <w:rFonts w:ascii="Arial" w:hAnsi="Arial" w:cs="Arial"/>
          <w:sz w:val="24"/>
          <w:szCs w:val="24"/>
        </w:rPr>
        <w:t xml:space="preserve"> fitxers (ISO 2709). Generalment es dóna en dues fases, en una primera es carreguen les metadades i en una segona fase, de manera manual, els fitxers. Es fa control de format manual. Hi ha la recomanació de pujar els fitxers en formats oberts i majoritàriament en pdf. Es </w:t>
      </w:r>
      <w:r w:rsidRPr="00796800">
        <w:rPr>
          <w:rFonts w:ascii="Arial" w:hAnsi="Arial" w:cs="Arial"/>
          <w:sz w:val="24"/>
          <w:szCs w:val="24"/>
        </w:rPr>
        <w:lastRenderedPageBreak/>
        <w:t xml:space="preserve">fa una normalització dels noms dels fitxers segons </w:t>
      </w:r>
      <w:r>
        <w:rPr>
          <w:rFonts w:ascii="Arial" w:hAnsi="Arial" w:cs="Arial"/>
          <w:sz w:val="24"/>
          <w:szCs w:val="24"/>
        </w:rPr>
        <w:t xml:space="preserve">la </w:t>
      </w:r>
      <w:r w:rsidRPr="00796800">
        <w:rPr>
          <w:rFonts w:ascii="Arial" w:hAnsi="Arial" w:cs="Arial"/>
          <w:i/>
          <w:sz w:val="24"/>
          <w:szCs w:val="24"/>
        </w:rPr>
        <w:t>Normativa sobre els noms dels fitxers al DDD</w:t>
      </w:r>
      <w:r w:rsidRPr="00796800">
        <w:rPr>
          <w:rFonts w:ascii="Arial" w:hAnsi="Arial" w:cs="Arial"/>
          <w:sz w:val="24"/>
          <w:szCs w:val="24"/>
        </w:rPr>
        <w:t xml:space="preserve">. Un circuit semblant seguirien els </w:t>
      </w:r>
      <w:r w:rsidRPr="00796800">
        <w:rPr>
          <w:rFonts w:ascii="Arial" w:hAnsi="Arial" w:cs="Arial"/>
          <w:b/>
          <w:sz w:val="24"/>
          <w:szCs w:val="24"/>
        </w:rPr>
        <w:t>registres carregats per còpia</w:t>
      </w:r>
      <w:r w:rsidRPr="00796800">
        <w:rPr>
          <w:rFonts w:ascii="Arial" w:hAnsi="Arial" w:cs="Arial"/>
          <w:sz w:val="24"/>
          <w:szCs w:val="24"/>
        </w:rPr>
        <w:t>, tot i que el registre original no provindria del catàleg sinó del mateix DDD.</w:t>
      </w:r>
    </w:p>
    <w:p w:rsidR="00313316" w:rsidRDefault="00313316" w:rsidP="00313316">
      <w:pPr>
        <w:pStyle w:val="Pargrafdellista"/>
        <w:jc w:val="both"/>
        <w:rPr>
          <w:rFonts w:ascii="Arial" w:hAnsi="Arial" w:cs="Arial"/>
          <w:sz w:val="24"/>
          <w:szCs w:val="24"/>
        </w:rPr>
      </w:pPr>
    </w:p>
    <w:p w:rsidR="00821754" w:rsidRDefault="00821754" w:rsidP="001A4309">
      <w:pPr>
        <w:pStyle w:val="Pargrafdellista"/>
        <w:numPr>
          <w:ilvl w:val="0"/>
          <w:numId w:val="17"/>
        </w:numPr>
        <w:jc w:val="both"/>
        <w:rPr>
          <w:rFonts w:ascii="Arial" w:hAnsi="Arial" w:cs="Arial"/>
          <w:sz w:val="24"/>
          <w:szCs w:val="24"/>
        </w:rPr>
      </w:pPr>
      <w:r w:rsidRPr="009825AD">
        <w:rPr>
          <w:rFonts w:ascii="Arial" w:hAnsi="Arial" w:cs="Arial"/>
          <w:sz w:val="24"/>
          <w:szCs w:val="24"/>
        </w:rPr>
        <w:t xml:space="preserve">En el cas dels </w:t>
      </w:r>
      <w:r w:rsidRPr="009825AD">
        <w:rPr>
          <w:rFonts w:ascii="Arial" w:hAnsi="Arial" w:cs="Arial"/>
          <w:b/>
          <w:sz w:val="24"/>
          <w:szCs w:val="24"/>
        </w:rPr>
        <w:t>formularis</w:t>
      </w:r>
      <w:r w:rsidR="009825AD">
        <w:rPr>
          <w:rFonts w:ascii="Arial" w:hAnsi="Arial" w:cs="Arial"/>
          <w:b/>
          <w:sz w:val="24"/>
          <w:szCs w:val="24"/>
        </w:rPr>
        <w:t xml:space="preserve"> </w:t>
      </w:r>
      <w:r w:rsidR="009825AD" w:rsidRPr="009825AD">
        <w:rPr>
          <w:rFonts w:ascii="Arial" w:hAnsi="Arial" w:cs="Arial"/>
          <w:sz w:val="24"/>
          <w:szCs w:val="24"/>
        </w:rPr>
        <w:t>(tant els de persona</w:t>
      </w:r>
      <w:r w:rsidR="00675060">
        <w:rPr>
          <w:rFonts w:ascii="Arial" w:hAnsi="Arial" w:cs="Arial"/>
          <w:sz w:val="24"/>
          <w:szCs w:val="24"/>
        </w:rPr>
        <w:t>l de biblioteques com els del personal docent i investigador</w:t>
      </w:r>
      <w:r w:rsidR="009825AD" w:rsidRPr="009825AD">
        <w:rPr>
          <w:rFonts w:ascii="Arial" w:hAnsi="Arial" w:cs="Arial"/>
          <w:sz w:val="24"/>
          <w:szCs w:val="24"/>
        </w:rPr>
        <w:t>)</w:t>
      </w:r>
      <w:r w:rsidRPr="009825AD">
        <w:rPr>
          <w:rFonts w:ascii="Arial" w:hAnsi="Arial" w:cs="Arial"/>
          <w:sz w:val="24"/>
          <w:szCs w:val="24"/>
        </w:rPr>
        <w:t xml:space="preserve"> i l’</w:t>
      </w:r>
      <w:r w:rsidR="009825AD" w:rsidRPr="009825AD">
        <w:rPr>
          <w:rFonts w:ascii="Arial" w:hAnsi="Arial" w:cs="Arial"/>
          <w:b/>
          <w:sz w:val="24"/>
          <w:szCs w:val="24"/>
        </w:rPr>
        <w:t xml:space="preserve"> Ein@</w:t>
      </w:r>
      <w:r w:rsidRPr="009825AD">
        <w:rPr>
          <w:rFonts w:ascii="Arial" w:hAnsi="Arial" w:cs="Arial"/>
          <w:sz w:val="24"/>
          <w:szCs w:val="24"/>
        </w:rPr>
        <w:t xml:space="preserve"> </w:t>
      </w:r>
      <w:r w:rsidR="005E50B5" w:rsidRPr="009825AD">
        <w:rPr>
          <w:rFonts w:ascii="Arial" w:hAnsi="Arial" w:cs="Arial"/>
          <w:sz w:val="24"/>
          <w:szCs w:val="24"/>
        </w:rPr>
        <w:t>(</w:t>
      </w:r>
      <w:r w:rsidR="009825AD" w:rsidRPr="009825AD">
        <w:rPr>
          <w:rFonts w:ascii="Arial" w:hAnsi="Arial" w:cs="Arial"/>
          <w:sz w:val="24"/>
          <w:szCs w:val="24"/>
        </w:rPr>
        <w:t>autoarxiu</w:t>
      </w:r>
      <w:r w:rsidR="005E50B5" w:rsidRPr="009825AD">
        <w:rPr>
          <w:rFonts w:ascii="Arial" w:hAnsi="Arial" w:cs="Arial"/>
          <w:sz w:val="24"/>
          <w:szCs w:val="24"/>
        </w:rPr>
        <w:t xml:space="preserve">) </w:t>
      </w:r>
      <w:r w:rsidRPr="009825AD">
        <w:rPr>
          <w:rFonts w:ascii="Arial" w:hAnsi="Arial" w:cs="Arial"/>
          <w:sz w:val="24"/>
          <w:szCs w:val="24"/>
        </w:rPr>
        <w:t>es</w:t>
      </w:r>
      <w:r w:rsidR="005E50B5" w:rsidRPr="009825AD">
        <w:rPr>
          <w:rFonts w:ascii="Arial" w:hAnsi="Arial" w:cs="Arial"/>
          <w:sz w:val="24"/>
          <w:szCs w:val="24"/>
        </w:rPr>
        <w:t xml:space="preserve"> fa control de formats manual. Hi ha la r</w:t>
      </w:r>
      <w:r w:rsidRPr="009825AD">
        <w:rPr>
          <w:rFonts w:ascii="Arial" w:hAnsi="Arial" w:cs="Arial"/>
          <w:sz w:val="24"/>
          <w:szCs w:val="24"/>
        </w:rPr>
        <w:t xml:space="preserve">ecomanació de lliurar fitxers en formats oberts i majoritàriament en pdf. </w:t>
      </w:r>
      <w:r w:rsidR="005E50B5" w:rsidRPr="009825AD">
        <w:rPr>
          <w:rFonts w:ascii="Arial" w:hAnsi="Arial" w:cs="Arial"/>
          <w:sz w:val="24"/>
          <w:szCs w:val="24"/>
        </w:rPr>
        <w:t>Es fa una n</w:t>
      </w:r>
      <w:r w:rsidRPr="009825AD">
        <w:rPr>
          <w:rFonts w:ascii="Arial" w:hAnsi="Arial" w:cs="Arial"/>
          <w:sz w:val="24"/>
          <w:szCs w:val="24"/>
        </w:rPr>
        <w:t>ormalitzaci</w:t>
      </w:r>
      <w:r w:rsidR="002003DC">
        <w:rPr>
          <w:rFonts w:ascii="Arial" w:hAnsi="Arial" w:cs="Arial"/>
          <w:sz w:val="24"/>
          <w:szCs w:val="24"/>
        </w:rPr>
        <w:t>ó manual dels noms dels fitxers</w:t>
      </w:r>
      <w:r w:rsidR="002003DC" w:rsidRPr="00796800">
        <w:rPr>
          <w:rFonts w:ascii="Arial" w:hAnsi="Arial" w:cs="Arial"/>
          <w:sz w:val="24"/>
          <w:szCs w:val="24"/>
        </w:rPr>
        <w:t xml:space="preserve"> segons </w:t>
      </w:r>
      <w:r w:rsidR="002003DC">
        <w:rPr>
          <w:rFonts w:ascii="Arial" w:hAnsi="Arial" w:cs="Arial"/>
          <w:sz w:val="24"/>
          <w:szCs w:val="24"/>
        </w:rPr>
        <w:t xml:space="preserve">la </w:t>
      </w:r>
      <w:r w:rsidR="002003DC" w:rsidRPr="00796800">
        <w:rPr>
          <w:rFonts w:ascii="Arial" w:hAnsi="Arial" w:cs="Arial"/>
          <w:i/>
          <w:sz w:val="24"/>
          <w:szCs w:val="24"/>
        </w:rPr>
        <w:t>Normativa sobre els noms dels fitxers al DDD</w:t>
      </w:r>
      <w:r w:rsidRPr="009825AD">
        <w:rPr>
          <w:rFonts w:ascii="Arial" w:hAnsi="Arial" w:cs="Arial"/>
          <w:sz w:val="24"/>
          <w:szCs w:val="24"/>
        </w:rPr>
        <w:t xml:space="preserve">. També es fa una normalització automàtica de caràcters </w:t>
      </w:r>
      <w:r w:rsidR="00322C2C">
        <w:rPr>
          <w:rFonts w:ascii="Arial" w:hAnsi="Arial" w:cs="Arial"/>
          <w:sz w:val="24"/>
          <w:szCs w:val="24"/>
        </w:rPr>
        <w:t>problemàtics</w:t>
      </w:r>
      <w:r w:rsidR="005E50B5" w:rsidRPr="009825AD">
        <w:rPr>
          <w:rFonts w:ascii="Arial" w:hAnsi="Arial" w:cs="Arial"/>
          <w:sz w:val="24"/>
          <w:szCs w:val="24"/>
        </w:rPr>
        <w:t xml:space="preserve"> en els noms dels fitxers</w:t>
      </w:r>
      <w:r w:rsidRPr="009825AD">
        <w:rPr>
          <w:rFonts w:ascii="Arial" w:hAnsi="Arial" w:cs="Arial"/>
          <w:sz w:val="24"/>
          <w:szCs w:val="24"/>
        </w:rPr>
        <w:t>: punts, espais</w:t>
      </w:r>
      <w:r w:rsidR="005E50B5" w:rsidRPr="009825AD">
        <w:rPr>
          <w:rFonts w:ascii="Arial" w:hAnsi="Arial" w:cs="Arial"/>
          <w:sz w:val="24"/>
          <w:szCs w:val="24"/>
        </w:rPr>
        <w:t>, accents</w:t>
      </w:r>
      <w:r w:rsidRPr="009825AD">
        <w:rPr>
          <w:rFonts w:ascii="Arial" w:hAnsi="Arial" w:cs="Arial"/>
          <w:sz w:val="24"/>
          <w:szCs w:val="24"/>
        </w:rPr>
        <w:t>... Les metadades més els fitxers generen un fitxer temporal en format</w:t>
      </w:r>
      <w:r w:rsidR="002003DC">
        <w:rPr>
          <w:rFonts w:ascii="Arial" w:hAnsi="Arial" w:cs="Arial"/>
          <w:sz w:val="24"/>
          <w:szCs w:val="24"/>
        </w:rPr>
        <w:t xml:space="preserve"> comprimit tar.gz</w:t>
      </w:r>
      <w:r w:rsidRPr="009825AD">
        <w:rPr>
          <w:rFonts w:ascii="Arial" w:hAnsi="Arial" w:cs="Arial"/>
          <w:sz w:val="24"/>
          <w:szCs w:val="24"/>
        </w:rPr>
        <w:t>, que es publi</w:t>
      </w:r>
      <w:r w:rsidR="005E50B5" w:rsidRPr="009825AD">
        <w:rPr>
          <w:rFonts w:ascii="Arial" w:hAnsi="Arial" w:cs="Arial"/>
          <w:sz w:val="24"/>
          <w:szCs w:val="24"/>
        </w:rPr>
        <w:t>ca</w:t>
      </w:r>
      <w:r w:rsidRPr="009825AD">
        <w:rPr>
          <w:rFonts w:ascii="Arial" w:hAnsi="Arial" w:cs="Arial"/>
          <w:sz w:val="24"/>
          <w:szCs w:val="24"/>
        </w:rPr>
        <w:t xml:space="preserve"> (</w:t>
      </w:r>
      <w:r w:rsidR="005E50B5" w:rsidRPr="009825AD">
        <w:rPr>
          <w:rFonts w:ascii="Arial" w:hAnsi="Arial" w:cs="Arial"/>
          <w:sz w:val="24"/>
          <w:szCs w:val="24"/>
        </w:rPr>
        <w:t xml:space="preserve">amb els registres </w:t>
      </w:r>
      <w:r w:rsidRPr="009825AD">
        <w:rPr>
          <w:rFonts w:ascii="Arial" w:hAnsi="Arial" w:cs="Arial"/>
          <w:sz w:val="24"/>
          <w:szCs w:val="24"/>
        </w:rPr>
        <w:t xml:space="preserve">oberts o restringits) cada </w:t>
      </w:r>
      <w:r w:rsidR="00322C2C">
        <w:rPr>
          <w:rFonts w:ascii="Arial" w:hAnsi="Arial" w:cs="Arial"/>
          <w:sz w:val="24"/>
          <w:szCs w:val="24"/>
        </w:rPr>
        <w:t>30</w:t>
      </w:r>
      <w:r w:rsidRPr="009825AD">
        <w:rPr>
          <w:rFonts w:ascii="Arial" w:hAnsi="Arial" w:cs="Arial"/>
          <w:sz w:val="24"/>
          <w:szCs w:val="24"/>
        </w:rPr>
        <w:t xml:space="preserve"> minuts.</w:t>
      </w:r>
    </w:p>
    <w:p w:rsidR="001A4309" w:rsidRDefault="001A4309" w:rsidP="001A4309">
      <w:pPr>
        <w:pStyle w:val="Pargrafdellista"/>
        <w:jc w:val="both"/>
        <w:rPr>
          <w:rFonts w:ascii="Arial" w:hAnsi="Arial" w:cs="Arial"/>
          <w:sz w:val="24"/>
          <w:szCs w:val="24"/>
        </w:rPr>
      </w:pPr>
    </w:p>
    <w:p w:rsidR="00313316" w:rsidRDefault="00313316" w:rsidP="00313316">
      <w:pPr>
        <w:pStyle w:val="Pargrafdellista"/>
        <w:numPr>
          <w:ilvl w:val="0"/>
          <w:numId w:val="18"/>
        </w:numPr>
        <w:jc w:val="both"/>
        <w:rPr>
          <w:rFonts w:ascii="Arial" w:hAnsi="Arial" w:cs="Arial"/>
          <w:sz w:val="24"/>
          <w:szCs w:val="24"/>
        </w:rPr>
      </w:pPr>
      <w:r w:rsidRPr="00796800">
        <w:rPr>
          <w:rFonts w:ascii="Arial" w:hAnsi="Arial" w:cs="Arial"/>
          <w:sz w:val="24"/>
          <w:szCs w:val="24"/>
        </w:rPr>
        <w:t xml:space="preserve">La ingesta amb </w:t>
      </w:r>
      <w:r>
        <w:rPr>
          <w:rFonts w:ascii="Arial" w:hAnsi="Arial" w:cs="Arial"/>
          <w:b/>
          <w:sz w:val="24"/>
          <w:szCs w:val="24"/>
        </w:rPr>
        <w:t>importacions puntuals</w:t>
      </w:r>
      <w:r w:rsidRPr="00796800">
        <w:rPr>
          <w:rFonts w:ascii="Arial" w:hAnsi="Arial" w:cs="Arial"/>
          <w:sz w:val="24"/>
          <w:szCs w:val="24"/>
        </w:rPr>
        <w:t xml:space="preserve"> per a projectes de digitalització es caracteritza per ser únicament de fitxers, sense metadades descriptives ni tècniques, generalment en discos durs i en dos</w:t>
      </w:r>
      <w:r>
        <w:rPr>
          <w:rFonts w:ascii="Arial" w:hAnsi="Arial" w:cs="Arial"/>
          <w:sz w:val="24"/>
          <w:szCs w:val="24"/>
        </w:rPr>
        <w:t xml:space="preserve"> o tres</w:t>
      </w:r>
      <w:r w:rsidRPr="00796800">
        <w:rPr>
          <w:rFonts w:ascii="Arial" w:hAnsi="Arial" w:cs="Arial"/>
          <w:sz w:val="24"/>
          <w:szCs w:val="24"/>
        </w:rPr>
        <w:t xml:space="preserve"> formats, tiff</w:t>
      </w:r>
      <w:r>
        <w:rPr>
          <w:rFonts w:ascii="Arial" w:hAnsi="Arial" w:cs="Arial"/>
          <w:sz w:val="24"/>
          <w:szCs w:val="24"/>
        </w:rPr>
        <w:t>,</w:t>
      </w:r>
      <w:r w:rsidRPr="00796800">
        <w:rPr>
          <w:rFonts w:ascii="Arial" w:hAnsi="Arial" w:cs="Arial"/>
          <w:sz w:val="24"/>
          <w:szCs w:val="24"/>
        </w:rPr>
        <w:t xml:space="preserve"> pdf </w:t>
      </w:r>
      <w:r>
        <w:rPr>
          <w:rFonts w:ascii="Arial" w:hAnsi="Arial" w:cs="Arial"/>
          <w:sz w:val="24"/>
          <w:szCs w:val="24"/>
        </w:rPr>
        <w:t>i/</w:t>
      </w:r>
      <w:r w:rsidRPr="00796800">
        <w:rPr>
          <w:rFonts w:ascii="Arial" w:hAnsi="Arial" w:cs="Arial"/>
          <w:sz w:val="24"/>
          <w:szCs w:val="24"/>
        </w:rPr>
        <w:t>o jpg. El control de formats ve donat per les especificacions donades al proveïd</w:t>
      </w:r>
      <w:r>
        <w:rPr>
          <w:rFonts w:ascii="Arial" w:hAnsi="Arial" w:cs="Arial"/>
          <w:sz w:val="24"/>
          <w:szCs w:val="24"/>
        </w:rPr>
        <w:t xml:space="preserve">or que digitalitza el material, que es concreten en el document </w:t>
      </w:r>
      <w:r w:rsidRPr="00675060">
        <w:rPr>
          <w:rFonts w:ascii="Arial" w:hAnsi="Arial" w:cs="Arial"/>
          <w:i/>
          <w:sz w:val="24"/>
          <w:szCs w:val="24"/>
        </w:rPr>
        <w:t>Procediment per als projectes de digitalització</w:t>
      </w:r>
      <w:r>
        <w:rPr>
          <w:rFonts w:ascii="Arial" w:hAnsi="Arial" w:cs="Arial"/>
          <w:sz w:val="24"/>
          <w:szCs w:val="24"/>
        </w:rPr>
        <w:t>.</w:t>
      </w:r>
    </w:p>
    <w:p w:rsidR="00313316" w:rsidRPr="00675060" w:rsidRDefault="00313316" w:rsidP="00313316">
      <w:pPr>
        <w:pStyle w:val="Pargrafdellista"/>
        <w:rPr>
          <w:rFonts w:ascii="Arial" w:hAnsi="Arial" w:cs="Arial"/>
          <w:sz w:val="24"/>
          <w:szCs w:val="24"/>
        </w:rPr>
      </w:pPr>
    </w:p>
    <w:p w:rsidR="00313316" w:rsidRPr="001A4309" w:rsidRDefault="00313316" w:rsidP="00313316">
      <w:pPr>
        <w:pStyle w:val="Pargrafdellista"/>
        <w:jc w:val="both"/>
        <w:rPr>
          <w:rFonts w:ascii="Arial" w:hAnsi="Arial" w:cs="Arial"/>
          <w:sz w:val="24"/>
          <w:szCs w:val="24"/>
        </w:rPr>
      </w:pPr>
      <w:r w:rsidRPr="001A4309">
        <w:rPr>
          <w:rFonts w:ascii="Arial" w:hAnsi="Arial" w:cs="Arial"/>
          <w:sz w:val="24"/>
          <w:szCs w:val="24"/>
        </w:rPr>
        <w:t xml:space="preserve">Es normalitzen els noms dels fitxers segons la </w:t>
      </w:r>
      <w:r w:rsidRPr="001A4309">
        <w:rPr>
          <w:rFonts w:ascii="Arial" w:hAnsi="Arial" w:cs="Arial"/>
          <w:i/>
          <w:sz w:val="24"/>
          <w:szCs w:val="24"/>
        </w:rPr>
        <w:t>Normativa sobre els noms dels fitxers al DDD</w:t>
      </w:r>
      <w:r w:rsidRPr="001A4309">
        <w:rPr>
          <w:rFonts w:ascii="Arial" w:hAnsi="Arial" w:cs="Arial"/>
          <w:sz w:val="24"/>
          <w:szCs w:val="24"/>
        </w:rPr>
        <w:t>. Aquests noms queden recollits en els procediments que es demanen a les empreses i són establerts per la Biblioteca. Manualment es fa un mostreig de la qualitat de la digitalització, a partir dels discs durs. L’entrada de metadades arriba en un segon procés d’ingesta.</w:t>
      </w:r>
    </w:p>
    <w:p w:rsidR="00313316" w:rsidRPr="00313316" w:rsidRDefault="00313316" w:rsidP="00313316">
      <w:pPr>
        <w:pStyle w:val="Primerasagniadetextindependent2"/>
        <w:ind w:left="709" w:firstLine="11"/>
        <w:jc w:val="both"/>
        <w:rPr>
          <w:rFonts w:ascii="Arial" w:hAnsi="Arial" w:cs="Arial"/>
          <w:sz w:val="24"/>
          <w:szCs w:val="24"/>
        </w:rPr>
      </w:pPr>
      <w:r w:rsidRPr="001A4309">
        <w:rPr>
          <w:rFonts w:ascii="Arial" w:hAnsi="Arial" w:cs="Arial"/>
          <w:sz w:val="24"/>
          <w:szCs w:val="24"/>
        </w:rPr>
        <w:t>Les metadades descriptives es generen amb posterioritat a la descàrrega i poden venir per diferents circuits: còpies de registres del catàleg, còpies de registres del DDD, entrada de dades a partir d’una font externa (base de dades, llistats tabulats...), etc.</w:t>
      </w:r>
    </w:p>
    <w:p w:rsidR="005E50B5" w:rsidRPr="00796800" w:rsidRDefault="00821754" w:rsidP="002003DC">
      <w:pPr>
        <w:pStyle w:val="Pargrafdellista"/>
        <w:numPr>
          <w:ilvl w:val="0"/>
          <w:numId w:val="17"/>
        </w:numPr>
        <w:jc w:val="both"/>
        <w:rPr>
          <w:rFonts w:ascii="Arial" w:hAnsi="Arial" w:cs="Arial"/>
          <w:sz w:val="24"/>
          <w:szCs w:val="24"/>
        </w:rPr>
      </w:pPr>
      <w:r w:rsidRPr="00796800">
        <w:rPr>
          <w:rFonts w:ascii="Arial" w:hAnsi="Arial" w:cs="Arial"/>
          <w:sz w:val="24"/>
          <w:szCs w:val="24"/>
        </w:rPr>
        <w:t xml:space="preserve">Per a la </w:t>
      </w:r>
      <w:r w:rsidRPr="00576CFE">
        <w:rPr>
          <w:rFonts w:ascii="Arial" w:hAnsi="Arial" w:cs="Arial"/>
          <w:sz w:val="24"/>
          <w:szCs w:val="24"/>
        </w:rPr>
        <w:t>càrrega des de serveis externs</w:t>
      </w:r>
      <w:r w:rsidRPr="00796800">
        <w:rPr>
          <w:rFonts w:ascii="Arial" w:hAnsi="Arial" w:cs="Arial"/>
          <w:sz w:val="24"/>
          <w:szCs w:val="24"/>
        </w:rPr>
        <w:t xml:space="preserve"> </w:t>
      </w:r>
      <w:r w:rsidR="005E50B5" w:rsidRPr="00796800">
        <w:rPr>
          <w:rFonts w:ascii="Arial" w:hAnsi="Arial" w:cs="Arial"/>
          <w:sz w:val="24"/>
          <w:szCs w:val="24"/>
        </w:rPr>
        <w:t xml:space="preserve">o </w:t>
      </w:r>
      <w:r w:rsidR="005E50B5" w:rsidRPr="00576CFE">
        <w:rPr>
          <w:rFonts w:ascii="Arial" w:hAnsi="Arial" w:cs="Arial"/>
          <w:b/>
          <w:sz w:val="24"/>
          <w:szCs w:val="24"/>
        </w:rPr>
        <w:t>importacions periòdiques</w:t>
      </w:r>
      <w:r w:rsidR="005E50B5" w:rsidRPr="00796800">
        <w:rPr>
          <w:rFonts w:ascii="Arial" w:hAnsi="Arial" w:cs="Arial"/>
          <w:sz w:val="24"/>
          <w:szCs w:val="24"/>
        </w:rPr>
        <w:t xml:space="preserve"> </w:t>
      </w:r>
      <w:r w:rsidRPr="00796800">
        <w:rPr>
          <w:rFonts w:ascii="Arial" w:hAnsi="Arial" w:cs="Arial"/>
          <w:sz w:val="24"/>
          <w:szCs w:val="24"/>
        </w:rPr>
        <w:t>es fan servir diferents procediments i protocols, preferentment el protocol d</w:t>
      </w:r>
      <w:r w:rsidR="0061799A">
        <w:rPr>
          <w:rFonts w:ascii="Arial" w:hAnsi="Arial" w:cs="Arial"/>
          <w:sz w:val="24"/>
          <w:szCs w:val="24"/>
        </w:rPr>
        <w:t>’</w:t>
      </w:r>
      <w:r w:rsidRPr="00796800">
        <w:rPr>
          <w:rFonts w:ascii="Arial" w:hAnsi="Arial" w:cs="Arial"/>
          <w:sz w:val="24"/>
          <w:szCs w:val="24"/>
        </w:rPr>
        <w:t xml:space="preserve">entrada </w:t>
      </w:r>
      <w:r w:rsidR="005E50B5" w:rsidRPr="00796800">
        <w:rPr>
          <w:rFonts w:ascii="Arial" w:hAnsi="Arial" w:cs="Arial"/>
          <w:sz w:val="24"/>
          <w:szCs w:val="24"/>
        </w:rPr>
        <w:t>és</w:t>
      </w:r>
      <w:r w:rsidRPr="00796800">
        <w:rPr>
          <w:rFonts w:ascii="Arial" w:hAnsi="Arial" w:cs="Arial"/>
          <w:sz w:val="24"/>
          <w:szCs w:val="24"/>
        </w:rPr>
        <w:t xml:space="preserve"> l</w:t>
      </w:r>
      <w:r w:rsidR="0061799A">
        <w:rPr>
          <w:rFonts w:ascii="Arial" w:hAnsi="Arial" w:cs="Arial"/>
          <w:sz w:val="24"/>
          <w:szCs w:val="24"/>
        </w:rPr>
        <w:t>’</w:t>
      </w:r>
      <w:r w:rsidRPr="00796800">
        <w:rPr>
          <w:rFonts w:ascii="Arial" w:hAnsi="Arial" w:cs="Arial"/>
          <w:sz w:val="24"/>
          <w:szCs w:val="24"/>
        </w:rPr>
        <w:t>OAI</w:t>
      </w:r>
      <w:r w:rsidR="002003DC">
        <w:rPr>
          <w:rFonts w:ascii="Arial" w:hAnsi="Arial" w:cs="Arial"/>
          <w:sz w:val="24"/>
          <w:szCs w:val="24"/>
        </w:rPr>
        <w:t>-PMH</w:t>
      </w:r>
      <w:r w:rsidR="005E50B5" w:rsidRPr="00796800">
        <w:rPr>
          <w:rFonts w:ascii="Arial" w:hAnsi="Arial" w:cs="Arial"/>
          <w:sz w:val="24"/>
          <w:szCs w:val="24"/>
        </w:rPr>
        <w:t xml:space="preserve"> (</w:t>
      </w:r>
      <w:r w:rsidR="002003DC" w:rsidRPr="002003DC">
        <w:rPr>
          <w:rFonts w:ascii="Arial" w:hAnsi="Arial" w:cs="Arial"/>
          <w:sz w:val="24"/>
          <w:szCs w:val="24"/>
        </w:rPr>
        <w:t>Open Archives Initiative - Protocol for Metadata Harvesting</w:t>
      </w:r>
      <w:r w:rsidR="005E50B5" w:rsidRPr="00796800">
        <w:rPr>
          <w:rFonts w:ascii="Arial" w:hAnsi="Arial" w:cs="Arial"/>
          <w:sz w:val="24"/>
          <w:szCs w:val="24"/>
        </w:rPr>
        <w:t>)</w:t>
      </w:r>
      <w:r w:rsidR="00225D73" w:rsidRPr="00796800">
        <w:rPr>
          <w:rFonts w:ascii="Arial" w:hAnsi="Arial" w:cs="Arial"/>
          <w:sz w:val="24"/>
          <w:szCs w:val="24"/>
        </w:rPr>
        <w:t xml:space="preserve">, es fa un mapeig de les metadades del format Dublin Core a Marc21. </w:t>
      </w:r>
      <w:r w:rsidR="005E50B5" w:rsidRPr="00796800">
        <w:rPr>
          <w:rFonts w:ascii="Arial" w:hAnsi="Arial" w:cs="Arial"/>
          <w:sz w:val="24"/>
          <w:szCs w:val="24"/>
        </w:rPr>
        <w:t>En alguns casos les metadades i els fitxers arriben conjuntament, per exemple, en el cas de les càrregues de les guies docents, on està tan relacionat que fins i tot hi ha algunes metadades que s</w:t>
      </w:r>
      <w:r w:rsidR="0061799A">
        <w:rPr>
          <w:rFonts w:ascii="Arial" w:hAnsi="Arial" w:cs="Arial"/>
          <w:sz w:val="24"/>
          <w:szCs w:val="24"/>
        </w:rPr>
        <w:t>’</w:t>
      </w:r>
      <w:r w:rsidR="005E50B5" w:rsidRPr="00796800">
        <w:rPr>
          <w:rFonts w:ascii="Arial" w:hAnsi="Arial" w:cs="Arial"/>
          <w:sz w:val="24"/>
          <w:szCs w:val="24"/>
        </w:rPr>
        <w:t>extreuen dels noms del fitxers i de les propietats del pdf.</w:t>
      </w:r>
    </w:p>
    <w:p w:rsidR="005E50B5" w:rsidRPr="001A4309" w:rsidRDefault="00067C8F" w:rsidP="001A4309">
      <w:pPr>
        <w:pStyle w:val="Primerasagniadetextindependent2"/>
        <w:ind w:left="709" w:firstLine="0"/>
        <w:jc w:val="both"/>
        <w:rPr>
          <w:rFonts w:ascii="Arial" w:hAnsi="Arial" w:cs="Arial"/>
          <w:sz w:val="24"/>
          <w:szCs w:val="24"/>
        </w:rPr>
      </w:pPr>
      <w:r w:rsidRPr="001A4309">
        <w:rPr>
          <w:rFonts w:ascii="Arial" w:hAnsi="Arial" w:cs="Arial"/>
          <w:sz w:val="24"/>
          <w:szCs w:val="24"/>
        </w:rPr>
        <w:t>El format dels fitxers és sempre</w:t>
      </w:r>
      <w:r w:rsidR="005E50B5" w:rsidRPr="001A4309">
        <w:rPr>
          <w:rFonts w:ascii="Arial" w:hAnsi="Arial" w:cs="Arial"/>
          <w:sz w:val="24"/>
          <w:szCs w:val="24"/>
        </w:rPr>
        <w:t xml:space="preserve"> </w:t>
      </w:r>
      <w:r w:rsidRPr="001A4309">
        <w:rPr>
          <w:rFonts w:ascii="Arial" w:hAnsi="Arial" w:cs="Arial"/>
          <w:sz w:val="24"/>
          <w:szCs w:val="24"/>
        </w:rPr>
        <w:t>pdf. Es fa n</w:t>
      </w:r>
      <w:r w:rsidR="005E50B5" w:rsidRPr="001A4309">
        <w:rPr>
          <w:rFonts w:ascii="Arial" w:hAnsi="Arial" w:cs="Arial"/>
          <w:sz w:val="24"/>
          <w:szCs w:val="24"/>
        </w:rPr>
        <w:t xml:space="preserve">ormalització automàtica dels noms dels </w:t>
      </w:r>
      <w:r w:rsidRPr="001A4309">
        <w:rPr>
          <w:rFonts w:ascii="Arial" w:hAnsi="Arial" w:cs="Arial"/>
          <w:sz w:val="24"/>
          <w:szCs w:val="24"/>
        </w:rPr>
        <w:t>fitxers, no segons la normativa</w:t>
      </w:r>
      <w:r w:rsidR="005E50B5" w:rsidRPr="001A4309">
        <w:rPr>
          <w:rFonts w:ascii="Arial" w:hAnsi="Arial" w:cs="Arial"/>
          <w:sz w:val="24"/>
          <w:szCs w:val="24"/>
        </w:rPr>
        <w:t>, sinó només per a eliminar caràcters problemàtics (punts, accents, espais...).</w:t>
      </w:r>
    </w:p>
    <w:p w:rsidR="00CA1721" w:rsidRPr="008F7958" w:rsidRDefault="00764C3F" w:rsidP="00CA1721">
      <w:pPr>
        <w:pStyle w:val="Ttol"/>
        <w:outlineLvl w:val="0"/>
        <w:rPr>
          <w:b/>
          <w:color w:val="273014" w:themeColor="accent3" w:themeShade="80"/>
          <w:sz w:val="32"/>
          <w:szCs w:val="32"/>
        </w:rPr>
      </w:pPr>
      <w:bookmarkStart w:id="3" w:name="_Toc448907183"/>
      <w:r>
        <w:rPr>
          <w:b/>
          <w:color w:val="273014" w:themeColor="accent3" w:themeShade="80"/>
          <w:sz w:val="32"/>
          <w:szCs w:val="32"/>
        </w:rPr>
        <w:lastRenderedPageBreak/>
        <w:t>3</w:t>
      </w:r>
      <w:r w:rsidR="00CA1721" w:rsidRPr="008F7958">
        <w:rPr>
          <w:b/>
          <w:color w:val="273014" w:themeColor="accent3" w:themeShade="80"/>
          <w:sz w:val="32"/>
          <w:szCs w:val="32"/>
        </w:rPr>
        <w:t xml:space="preserve">. </w:t>
      </w:r>
      <w:r w:rsidR="00CA1721">
        <w:rPr>
          <w:b/>
          <w:color w:val="273014" w:themeColor="accent3" w:themeShade="80"/>
          <w:sz w:val="32"/>
          <w:szCs w:val="32"/>
        </w:rPr>
        <w:t>P</w:t>
      </w:r>
      <w:r w:rsidR="00CA1721" w:rsidRPr="00CA1721">
        <w:rPr>
          <w:b/>
          <w:color w:val="273014" w:themeColor="accent3" w:themeShade="80"/>
          <w:sz w:val="32"/>
          <w:szCs w:val="32"/>
        </w:rPr>
        <w:t>aquet d</w:t>
      </w:r>
      <w:r w:rsidR="0061799A">
        <w:rPr>
          <w:b/>
          <w:color w:val="273014" w:themeColor="accent3" w:themeShade="80"/>
          <w:sz w:val="32"/>
          <w:szCs w:val="32"/>
        </w:rPr>
        <w:t>’</w:t>
      </w:r>
      <w:r w:rsidR="00CA1721" w:rsidRPr="00CA1721">
        <w:rPr>
          <w:b/>
          <w:color w:val="273014" w:themeColor="accent3" w:themeShade="80"/>
          <w:sz w:val="32"/>
          <w:szCs w:val="32"/>
        </w:rPr>
        <w:t xml:space="preserve">arxiu de la informació </w:t>
      </w:r>
      <w:r w:rsidR="00CA1721" w:rsidRPr="00821754">
        <w:rPr>
          <w:b/>
          <w:color w:val="273014" w:themeColor="accent3" w:themeShade="80"/>
          <w:sz w:val="32"/>
          <w:szCs w:val="32"/>
        </w:rPr>
        <w:t>(P</w:t>
      </w:r>
      <w:r w:rsidR="00CA1721">
        <w:rPr>
          <w:b/>
          <w:color w:val="273014" w:themeColor="accent3" w:themeShade="80"/>
          <w:sz w:val="32"/>
          <w:szCs w:val="32"/>
        </w:rPr>
        <w:t>A</w:t>
      </w:r>
      <w:r w:rsidR="00CA1721" w:rsidRPr="00821754">
        <w:rPr>
          <w:b/>
          <w:color w:val="273014" w:themeColor="accent3" w:themeShade="80"/>
          <w:sz w:val="32"/>
          <w:szCs w:val="32"/>
        </w:rPr>
        <w:t xml:space="preserve">I o </w:t>
      </w:r>
      <w:r w:rsidR="00CA1721">
        <w:rPr>
          <w:b/>
          <w:color w:val="273014" w:themeColor="accent3" w:themeShade="80"/>
          <w:sz w:val="32"/>
          <w:szCs w:val="32"/>
        </w:rPr>
        <w:t>AIP</w:t>
      </w:r>
      <w:r w:rsidR="00CA1721" w:rsidRPr="00821754">
        <w:rPr>
          <w:b/>
          <w:color w:val="273014" w:themeColor="accent3" w:themeShade="80"/>
          <w:sz w:val="32"/>
          <w:szCs w:val="32"/>
        </w:rPr>
        <w:t>)</w:t>
      </w:r>
      <w:bookmarkEnd w:id="3"/>
    </w:p>
    <w:p w:rsidR="00CA1721" w:rsidRDefault="00CA1721" w:rsidP="001A4309">
      <w:pPr>
        <w:pStyle w:val="Textindependent"/>
        <w:jc w:val="both"/>
      </w:pPr>
      <w:r w:rsidRPr="00CA1721">
        <w:t>El PAI és el paquet d</w:t>
      </w:r>
      <w:r w:rsidR="0061799A">
        <w:t>’</w:t>
      </w:r>
      <w:r w:rsidRPr="00CA1721">
        <w:t>informació que el sistem</w:t>
      </w:r>
      <w:r>
        <w:t>a emmagatzema, preserva i manté</w:t>
      </w:r>
      <w:r w:rsidR="00675060">
        <w:t xml:space="preserve"> en una part del maquinari del dipòsit</w:t>
      </w:r>
      <w:r>
        <w:t xml:space="preserve">; </w:t>
      </w:r>
      <w:r w:rsidR="00675060">
        <w:t xml:space="preserve">aquests paquets </w:t>
      </w:r>
      <w:r>
        <w:t>acostumen a ser unitats d</w:t>
      </w:r>
      <w:r w:rsidR="0061799A">
        <w:t>’</w:t>
      </w:r>
      <w:r>
        <w:t>arxiu. E</w:t>
      </w:r>
      <w:r w:rsidR="00675060">
        <w:t>n el cas del DDD és</w:t>
      </w:r>
      <w:r w:rsidRPr="00FF0BDE">
        <w:t xml:space="preserve"> una unitat per directori; pot haver</w:t>
      </w:r>
      <w:r w:rsidR="00675060">
        <w:t>-hi</w:t>
      </w:r>
      <w:r w:rsidRPr="00FF0BDE">
        <w:t xml:space="preserve"> unitats petites, com articles de revista, o números sencers en e</w:t>
      </w:r>
      <w:r w:rsidR="00675060">
        <w:t>l cas de les revistes de la UAB</w:t>
      </w:r>
      <w:r w:rsidRPr="00FF0BDE">
        <w:t>.</w:t>
      </w:r>
    </w:p>
    <w:p w:rsidR="005D6F1B" w:rsidRDefault="005D6F1B" w:rsidP="001A4309">
      <w:pPr>
        <w:pStyle w:val="Textindependent"/>
        <w:jc w:val="both"/>
      </w:pPr>
    </w:p>
    <w:p w:rsidR="005D6F1B" w:rsidRDefault="005D6F1B" w:rsidP="005D6F1B">
      <w:pPr>
        <w:pStyle w:val="Pargrafdellista"/>
        <w:ind w:left="0"/>
        <w:jc w:val="both"/>
        <w:rPr>
          <w:rFonts w:ascii="Arial" w:hAnsi="Arial" w:cs="Arial"/>
          <w:sz w:val="24"/>
          <w:szCs w:val="24"/>
        </w:rPr>
      </w:pPr>
      <w:r>
        <w:rPr>
          <w:rFonts w:ascii="Arial" w:hAnsi="Arial" w:cs="Arial"/>
          <w:sz w:val="24"/>
          <w:szCs w:val="24"/>
        </w:rPr>
        <w:t>E</w:t>
      </w:r>
      <w:r w:rsidRPr="00BE4604">
        <w:rPr>
          <w:rFonts w:ascii="Arial" w:hAnsi="Arial" w:cs="Arial"/>
          <w:sz w:val="24"/>
          <w:szCs w:val="24"/>
        </w:rPr>
        <w:t>quipament del</w:t>
      </w:r>
      <w:r>
        <w:rPr>
          <w:rFonts w:ascii="Arial" w:hAnsi="Arial" w:cs="Arial"/>
          <w:sz w:val="24"/>
          <w:szCs w:val="24"/>
        </w:rPr>
        <w:t xml:space="preserve"> dipòsit:</w:t>
      </w:r>
    </w:p>
    <w:p w:rsidR="005D6F1B" w:rsidRDefault="0093025A" w:rsidP="005D6F1B">
      <w:pPr>
        <w:jc w:val="center"/>
        <w:rPr>
          <w:rFonts w:ascii="Arial" w:hAnsi="Arial" w:cs="Arial"/>
          <w:sz w:val="24"/>
          <w:szCs w:val="24"/>
        </w:rPr>
      </w:pPr>
      <w:r w:rsidRPr="005E4D7D">
        <w:rPr>
          <w:rFonts w:ascii="Arial" w:hAnsi="Arial" w:cs="Arial"/>
          <w:noProof/>
          <w:sz w:val="24"/>
          <w:szCs w:val="24"/>
          <w:lang w:eastAsia="ca-ES"/>
        </w:rPr>
        <mc:AlternateContent>
          <mc:Choice Requires="wps">
            <w:drawing>
              <wp:anchor distT="0" distB="0" distL="114300" distR="114300" simplePos="0" relativeHeight="251658752" behindDoc="0" locked="0" layoutInCell="1" allowOverlap="1" wp14:anchorId="706B4AAA" wp14:editId="5F1C4CF9">
                <wp:simplePos x="0" y="0"/>
                <wp:positionH relativeFrom="column">
                  <wp:posOffset>1169670</wp:posOffset>
                </wp:positionH>
                <wp:positionV relativeFrom="paragraph">
                  <wp:posOffset>4136390</wp:posOffset>
                </wp:positionV>
                <wp:extent cx="1470991" cy="269875"/>
                <wp:effectExtent l="0" t="0" r="15240" b="15875"/>
                <wp:wrapNone/>
                <wp:docPr id="13"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0991" cy="269875"/>
                        </a:xfrm>
                        <a:prstGeom prst="rect">
                          <a:avLst/>
                        </a:prstGeom>
                        <a:solidFill>
                          <a:schemeClr val="tx1">
                            <a:lumMod val="60000"/>
                            <a:lumOff val="4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rsidR="00A310D1" w:rsidRPr="005E4D7D" w:rsidRDefault="00A310D1" w:rsidP="005D6F1B">
                            <w:pPr>
                              <w:rPr>
                                <w:sz w:val="20"/>
                                <w:szCs w:val="20"/>
                              </w:rPr>
                            </w:pPr>
                            <w:r>
                              <w:rPr>
                                <w:b/>
                                <w:sz w:val="20"/>
                                <w:szCs w:val="20"/>
                              </w:rPr>
                              <w:t>Dipòsit de digitalització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06B4AAA" id="_x0000_t202" coordsize="21600,21600" o:spt="202" path="m,l,21600r21600,l21600,xe">
                <v:stroke joinstyle="miter"/>
                <v:path gradientshapeok="t" o:connecttype="rect"/>
              </v:shapetype>
              <v:shape id="Quadre de text 2" o:spid="_x0000_s1026" type="#_x0000_t202" style="position:absolute;left:0;text-align:left;margin-left:92.1pt;margin-top:325.7pt;width:115.85pt;height:21.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" fillcolor="#a0bd60 [1949]" strokecolor="#4f6128 [3205]" strokeweight="2pt">
                <v:textbox>
                  <w:txbxContent>
                    <w:p w:rsidR="00A310D1" w:rsidRPr="005E4D7D" w:rsidRDefault="00A310D1" w:rsidP="005D6F1B">
                      <w:pPr>
                        <w:rPr>
                          <w:sz w:val="20"/>
                          <w:szCs w:val="20"/>
                        </w:rPr>
                      </w:pPr>
                      <w:r>
                        <w:rPr>
                          <w:b/>
                          <w:sz w:val="20"/>
                          <w:szCs w:val="20"/>
                        </w:rPr>
                        <w:t>Dipòsit de digitalització</w:t>
                      </w:r>
                    </w:p>
                  </w:txbxContent>
                </v:textbox>
              </v:shape>
            </w:pict>
          </mc:Fallback>
        </mc:AlternateContent>
      </w:r>
      <w:r w:rsidRPr="005E4D7D">
        <w:rPr>
          <w:rFonts w:ascii="Arial" w:hAnsi="Arial" w:cs="Arial"/>
          <w:noProof/>
          <w:sz w:val="24"/>
          <w:szCs w:val="24"/>
          <w:lang w:eastAsia="ca-ES"/>
        </w:rPr>
        <mc:AlternateContent>
          <mc:Choice Requires="wps">
            <w:drawing>
              <wp:anchor distT="0" distB="0" distL="114300" distR="114300" simplePos="0" relativeHeight="251663872" behindDoc="0" locked="0" layoutInCell="1" allowOverlap="1" wp14:anchorId="5BC1D7FA" wp14:editId="368784C3">
                <wp:simplePos x="0" y="0"/>
                <wp:positionH relativeFrom="column">
                  <wp:posOffset>1380490</wp:posOffset>
                </wp:positionH>
                <wp:positionV relativeFrom="paragraph">
                  <wp:posOffset>2204085</wp:posOffset>
                </wp:positionV>
                <wp:extent cx="1271905" cy="269875"/>
                <wp:effectExtent l="0" t="0" r="23495" b="15875"/>
                <wp:wrapNone/>
                <wp:docPr id="14"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1905" cy="269875"/>
                        </a:xfrm>
                        <a:prstGeom prst="rect">
                          <a:avLst/>
                        </a:prstGeom>
                        <a:solidFill>
                          <a:schemeClr val="tx1">
                            <a:lumMod val="60000"/>
                            <a:lumOff val="4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rsidR="00A310D1" w:rsidRPr="005E4D7D" w:rsidRDefault="00A310D1" w:rsidP="005D6F1B">
                            <w:pPr>
                              <w:rPr>
                                <w:sz w:val="20"/>
                                <w:szCs w:val="20"/>
                              </w:rPr>
                            </w:pPr>
                            <w:r w:rsidRPr="001A4309">
                              <w:rPr>
                                <w:b/>
                                <w:sz w:val="18"/>
                                <w:szCs w:val="18"/>
                              </w:rPr>
                              <w:t>Servidor de</w:t>
                            </w:r>
                            <w:r>
                              <w:rPr>
                                <w:b/>
                                <w:sz w:val="20"/>
                                <w:szCs w:val="20"/>
                              </w:rPr>
                              <w:t xml:space="preserve"> </w:t>
                            </w:r>
                            <w:r w:rsidRPr="001A4309">
                              <w:rPr>
                                <w:b/>
                                <w:sz w:val="18"/>
                                <w:szCs w:val="18"/>
                              </w:rPr>
                              <w:t>producció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C1D7FA" id="_x0000_s1027" type="#_x0000_t202" style="position:absolute;left:0;text-align:left;margin-left:108.7pt;margin-top:173.55pt;width:100.15pt;height:21.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" fillcolor="#a0bd60 [1949]" strokecolor="#4f6128 [3205]" strokeweight="2pt">
                <v:textbox>
                  <w:txbxContent>
                    <w:p w:rsidR="00A310D1" w:rsidRPr="005E4D7D" w:rsidRDefault="00A310D1" w:rsidP="005D6F1B">
                      <w:pPr>
                        <w:rPr>
                          <w:sz w:val="20"/>
                          <w:szCs w:val="20"/>
                        </w:rPr>
                      </w:pPr>
                      <w:r w:rsidRPr="001A4309">
                        <w:rPr>
                          <w:b/>
                          <w:sz w:val="18"/>
                          <w:szCs w:val="18"/>
                        </w:rPr>
                        <w:t>Servidor de</w:t>
                      </w:r>
                      <w:r>
                        <w:rPr>
                          <w:b/>
                          <w:sz w:val="20"/>
                          <w:szCs w:val="20"/>
                        </w:rPr>
                        <w:t xml:space="preserve"> </w:t>
                      </w:r>
                      <w:r w:rsidRPr="001A4309">
                        <w:rPr>
                          <w:b/>
                          <w:sz w:val="18"/>
                          <w:szCs w:val="18"/>
                        </w:rPr>
                        <w:t>producció</w:t>
                      </w:r>
                    </w:p>
                  </w:txbxContent>
                </v:textbox>
              </v:shape>
            </w:pict>
          </mc:Fallback>
        </mc:AlternateContent>
      </w:r>
      <w:r w:rsidRPr="005E4D7D">
        <w:rPr>
          <w:rFonts w:ascii="Arial" w:hAnsi="Arial" w:cs="Arial"/>
          <w:noProof/>
          <w:sz w:val="24"/>
          <w:szCs w:val="24"/>
          <w:lang w:eastAsia="ca-ES"/>
        </w:rPr>
        <mc:AlternateContent>
          <mc:Choice Requires="wps">
            <w:drawing>
              <wp:anchor distT="0" distB="0" distL="114300" distR="114300" simplePos="0" relativeHeight="251655680" behindDoc="0" locked="0" layoutInCell="1" allowOverlap="1" wp14:anchorId="07FCF8BF" wp14:editId="0EDF6AF1">
                <wp:simplePos x="0" y="0"/>
                <wp:positionH relativeFrom="column">
                  <wp:posOffset>4658360</wp:posOffset>
                </wp:positionH>
                <wp:positionV relativeFrom="paragraph">
                  <wp:posOffset>2585720</wp:posOffset>
                </wp:positionV>
                <wp:extent cx="1296035" cy="269875"/>
                <wp:effectExtent l="0" t="0" r="18415" b="15875"/>
                <wp:wrapNone/>
                <wp:docPr id="9" name="Quadre de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6035" cy="269875"/>
                        </a:xfrm>
                        <a:prstGeom prst="rect">
                          <a:avLst/>
                        </a:prstGeom>
                        <a:solidFill>
                          <a:schemeClr val="tx1">
                            <a:lumMod val="60000"/>
                            <a:lumOff val="40000"/>
                          </a:schemeClr>
                        </a:solidFill>
                        <a:ln>
                          <a:headEnd/>
                          <a:tailEnd/>
                        </a:ln>
                      </wps:spPr>
                      <wps:style>
                        <a:lnRef idx="2">
                          <a:schemeClr val="accent2"/>
                        </a:lnRef>
                        <a:fillRef idx="1">
                          <a:schemeClr val="lt1"/>
                        </a:fillRef>
                        <a:effectRef idx="0">
                          <a:schemeClr val="accent2"/>
                        </a:effectRef>
                        <a:fontRef idx="minor">
                          <a:schemeClr val="dk1"/>
                        </a:fontRef>
                      </wps:style>
                      <wps:txbx>
                        <w:txbxContent>
                          <w:p w:rsidR="00A310D1" w:rsidRPr="005E4D7D" w:rsidRDefault="00A310D1" w:rsidP="005D6F1B">
                            <w:pPr>
                              <w:rPr>
                                <w:sz w:val="20"/>
                                <w:szCs w:val="20"/>
                              </w:rPr>
                            </w:pPr>
                            <w:r w:rsidRPr="005E4D7D">
                              <w:rPr>
                                <w:b/>
                                <w:sz w:val="20"/>
                                <w:szCs w:val="20"/>
                              </w:rPr>
                              <w:t>Dipòsit Institucional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FCF8BF" id="_x0000_s1028" type="#_x0000_t202" style="position:absolute;left:0;text-align:left;margin-left:366.8pt;margin-top:203.6pt;width:102.05pt;height:21.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" fillcolor="#a0bd60 [1949]" strokecolor="#4f6128 [3205]" strokeweight="2pt">
                <v:textbox>
                  <w:txbxContent>
                    <w:p w:rsidR="00A310D1" w:rsidRPr="005E4D7D" w:rsidRDefault="00A310D1" w:rsidP="005D6F1B">
                      <w:pPr>
                        <w:rPr>
                          <w:sz w:val="20"/>
                          <w:szCs w:val="20"/>
                        </w:rPr>
                      </w:pPr>
                      <w:r w:rsidRPr="005E4D7D">
                        <w:rPr>
                          <w:b/>
                          <w:sz w:val="20"/>
                          <w:szCs w:val="20"/>
                        </w:rPr>
                        <w:t>Dipòsit Institucional</w:t>
                      </w:r>
                    </w:p>
                  </w:txbxContent>
                </v:textbox>
              </v:shape>
            </w:pict>
          </mc:Fallback>
        </mc:AlternateContent>
      </w:r>
      <w:r w:rsidR="005D6F1B">
        <w:rPr>
          <w:rFonts w:ascii="Arial" w:hAnsi="Arial" w:cs="Arial"/>
          <w:noProof/>
          <w:sz w:val="24"/>
          <w:szCs w:val="24"/>
          <w:lang w:eastAsia="ca-ES"/>
        </w:rPr>
        <w:drawing>
          <wp:inline distT="0" distB="0" distL="0" distR="0" wp14:anchorId="2C1651D4" wp14:editId="6F4E0748">
            <wp:extent cx="5941132" cy="5007663"/>
            <wp:effectExtent l="0" t="0" r="0" b="0"/>
            <wp:docPr id="8" name="Imat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ardwareDDD_transparent.png"/>
                    <pic:cNvPicPr/>
                  </pic:nvPicPr>
                  <pic:blipFill>
                    <a:blip r:embed="rId14">
                      <a:extLst>
                        <a:ext uri="{28A0092B-C50C-407E-A947-70E740481C1C}">
                          <a14:useLocalDpi xmlns:a14="http://schemas.microsoft.com/office/drawing/2010/main" val="0"/>
                        </a:ext>
                      </a:extLst>
                    </a:blip>
                    <a:stretch>
                      <a:fillRect/>
                    </a:stretch>
                  </pic:blipFill>
                  <pic:spPr>
                    <a:xfrm>
                      <a:off x="0" y="0"/>
                      <a:ext cx="5941132" cy="5007663"/>
                    </a:xfrm>
                    <a:prstGeom prst="rect">
                      <a:avLst/>
                    </a:prstGeom>
                  </pic:spPr>
                </pic:pic>
              </a:graphicData>
            </a:graphic>
          </wp:inline>
        </w:drawing>
      </w:r>
    </w:p>
    <w:p w:rsidR="0092500D" w:rsidRDefault="0092500D" w:rsidP="001A4309">
      <w:pPr>
        <w:pStyle w:val="Textindependent"/>
        <w:jc w:val="both"/>
        <w:rPr>
          <w:rFonts w:eastAsiaTheme="minorHAnsi" w:cs="Arial"/>
          <w:szCs w:val="24"/>
          <w:lang w:eastAsia="en-US"/>
        </w:rPr>
      </w:pPr>
    </w:p>
    <w:p w:rsidR="00CE0B33" w:rsidRDefault="00CE0B33" w:rsidP="001A4309">
      <w:pPr>
        <w:pStyle w:val="Textindependent"/>
        <w:jc w:val="both"/>
        <w:rPr>
          <w:rFonts w:eastAsiaTheme="minorHAnsi" w:cs="Arial"/>
          <w:szCs w:val="24"/>
          <w:lang w:eastAsia="en-US"/>
        </w:rPr>
      </w:pPr>
    </w:p>
    <w:p w:rsidR="00CA1721" w:rsidRPr="00FF0BDE" w:rsidRDefault="00CA1721" w:rsidP="001A4309">
      <w:pPr>
        <w:pStyle w:val="Textindependent"/>
        <w:jc w:val="both"/>
      </w:pPr>
      <w:r>
        <w:t xml:space="preserve">Dins del </w:t>
      </w:r>
      <w:r w:rsidRPr="00DA04DF">
        <w:rPr>
          <w:b/>
        </w:rPr>
        <w:t>servidor de producció</w:t>
      </w:r>
      <w:r>
        <w:t xml:space="preserve"> del DDD (màquina Mompou) es fan les següents actuacions sobre les metadades:</w:t>
      </w:r>
    </w:p>
    <w:p w:rsidR="00CA1721" w:rsidRPr="00CA1721" w:rsidRDefault="00CA1721" w:rsidP="001A4309">
      <w:pPr>
        <w:pStyle w:val="Pargrafdellista"/>
        <w:numPr>
          <w:ilvl w:val="0"/>
          <w:numId w:val="14"/>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crea el registre bibliogràfic ric (per exemple, s</w:t>
      </w:r>
      <w:r w:rsidR="0061799A">
        <w:rPr>
          <w:rFonts w:ascii="Arial" w:hAnsi="Arial" w:cs="Arial"/>
          <w:sz w:val="24"/>
          <w:szCs w:val="24"/>
        </w:rPr>
        <w:t>’</w:t>
      </w:r>
      <w:r w:rsidRPr="00CA1721">
        <w:rPr>
          <w:rFonts w:ascii="Arial" w:hAnsi="Arial" w:cs="Arial"/>
          <w:sz w:val="24"/>
          <w:szCs w:val="24"/>
        </w:rPr>
        <w:t>afegeixen les etiquetes 773).</w:t>
      </w:r>
    </w:p>
    <w:p w:rsidR="00CA1721" w:rsidRPr="00CA1721" w:rsidRDefault="00CA1721" w:rsidP="001A4309">
      <w:pPr>
        <w:pStyle w:val="Pargrafdellista"/>
        <w:numPr>
          <w:ilvl w:val="0"/>
          <w:numId w:val="14"/>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crea l</w:t>
      </w:r>
      <w:r w:rsidR="0061799A">
        <w:rPr>
          <w:rFonts w:ascii="Arial" w:hAnsi="Arial" w:cs="Arial"/>
          <w:sz w:val="24"/>
          <w:szCs w:val="24"/>
        </w:rPr>
        <w:t>’</w:t>
      </w:r>
      <w:r w:rsidRPr="00CA1721">
        <w:rPr>
          <w:rFonts w:ascii="Arial" w:hAnsi="Arial" w:cs="Arial"/>
          <w:sz w:val="24"/>
          <w:szCs w:val="24"/>
        </w:rPr>
        <w:t>e</w:t>
      </w:r>
      <w:bookmarkStart w:id="4" w:name="_GoBack"/>
      <w:bookmarkEnd w:id="4"/>
      <w:r w:rsidRPr="00CA1721">
        <w:rPr>
          <w:rFonts w:ascii="Arial" w:hAnsi="Arial" w:cs="Arial"/>
          <w:sz w:val="24"/>
          <w:szCs w:val="24"/>
        </w:rPr>
        <w:t>tiqueta 856 amb l</w:t>
      </w:r>
      <w:r w:rsidR="0061799A">
        <w:rPr>
          <w:rFonts w:ascii="Arial" w:hAnsi="Arial" w:cs="Arial"/>
          <w:sz w:val="24"/>
          <w:szCs w:val="24"/>
        </w:rPr>
        <w:t>’</w:t>
      </w:r>
      <w:r w:rsidRPr="00CA1721">
        <w:rPr>
          <w:rFonts w:ascii="Arial" w:hAnsi="Arial" w:cs="Arial"/>
          <w:sz w:val="24"/>
          <w:szCs w:val="24"/>
        </w:rPr>
        <w:t>enllaç</w:t>
      </w:r>
      <w:r>
        <w:rPr>
          <w:rFonts w:ascii="Arial" w:hAnsi="Arial" w:cs="Arial"/>
          <w:sz w:val="24"/>
          <w:szCs w:val="24"/>
        </w:rPr>
        <w:t xml:space="preserve"> al document</w:t>
      </w:r>
      <w:r w:rsidRPr="00CA1721">
        <w:rPr>
          <w:rFonts w:ascii="Arial" w:hAnsi="Arial" w:cs="Arial"/>
          <w:sz w:val="24"/>
          <w:szCs w:val="24"/>
        </w:rPr>
        <w:t>.</w:t>
      </w:r>
    </w:p>
    <w:p w:rsidR="00CA1721" w:rsidRDefault="00CA1721" w:rsidP="001A4309">
      <w:pPr>
        <w:pStyle w:val="Textindependent"/>
        <w:jc w:val="both"/>
      </w:pPr>
      <w:r>
        <w:lastRenderedPageBreak/>
        <w:t>Amb posterioritat</w:t>
      </w:r>
      <w:r w:rsidR="0092500D">
        <w:t>,</w:t>
      </w:r>
      <w:r>
        <w:t xml:space="preserve"> i sempre mitjançant una autenticació del personal autoritzat</w:t>
      </w:r>
      <w:r w:rsidR="0092500D">
        <w:t>,</w:t>
      </w:r>
      <w:r>
        <w:t xml:space="preserve"> es pot utilitzar l’editor de metadades. P</w:t>
      </w:r>
      <w:r w:rsidRPr="00FF0BDE">
        <w:t xml:space="preserve">er a la modificació de metadades </w:t>
      </w:r>
      <w:r w:rsidR="00A310D1">
        <w:t>hi ha</w:t>
      </w:r>
      <w:r w:rsidRPr="00FF0BDE">
        <w:t xml:space="preserve"> la possibilitat d</w:t>
      </w:r>
      <w:r w:rsidR="0061799A">
        <w:t>’</w:t>
      </w:r>
      <w:r w:rsidRPr="00FF0BDE">
        <w:t>editar</w:t>
      </w:r>
      <w:r>
        <w:t xml:space="preserve"> els registres i modificar les metadades </w:t>
      </w:r>
      <w:r w:rsidRPr="00FF0BDE">
        <w:t>descriptives en Marc21.</w:t>
      </w:r>
    </w:p>
    <w:p w:rsidR="00A310D1" w:rsidRPr="00DA04DF" w:rsidRDefault="00A310D1" w:rsidP="00A310D1">
      <w:pPr>
        <w:pStyle w:val="Textindependent"/>
        <w:jc w:val="both"/>
      </w:pPr>
      <w:r>
        <w:t>En el cas de</w:t>
      </w:r>
      <w:r w:rsidRPr="00DA04DF">
        <w:t xml:space="preserve"> l</w:t>
      </w:r>
      <w:r>
        <w:t>’</w:t>
      </w:r>
      <w:r w:rsidRPr="00DA04DF">
        <w:t xml:space="preserve">entrada directa </w:t>
      </w:r>
      <w:r>
        <w:t xml:space="preserve">(per autoarxiu) </w:t>
      </w:r>
      <w:r w:rsidRPr="00DA04DF">
        <w:t>dels</w:t>
      </w:r>
      <w:r>
        <w:t xml:space="preserve"> fitxers del personal docent i investigador, els documents queden</w:t>
      </w:r>
      <w:r w:rsidRPr="00DA04DF">
        <w:t xml:space="preserve"> en un directori </w:t>
      </w:r>
      <w:r>
        <w:t>temporal</w:t>
      </w:r>
      <w:r w:rsidRPr="00DA04DF">
        <w:t xml:space="preserve"> </w:t>
      </w:r>
      <w:r>
        <w:t>en aquest</w:t>
      </w:r>
      <w:r w:rsidRPr="00DA04DF">
        <w:t xml:space="preserve"> </w:t>
      </w:r>
      <w:r>
        <w:t>servidor de producció fins que finalitza el procés de revisió per part de les Biblioteques.</w:t>
      </w:r>
    </w:p>
    <w:p w:rsidR="00A310D1" w:rsidRDefault="0013527C" w:rsidP="001A4309">
      <w:pPr>
        <w:pStyle w:val="Textindependent"/>
        <w:jc w:val="both"/>
      </w:pPr>
      <w:r>
        <w:t>Hi ha un segon servidor que actua com a test del servidor de producció (màquina Taltabull).</w:t>
      </w:r>
    </w:p>
    <w:p w:rsidR="0013527C" w:rsidRDefault="0013527C" w:rsidP="001A4309">
      <w:pPr>
        <w:pStyle w:val="Textindependent"/>
        <w:jc w:val="both"/>
      </w:pPr>
      <w:r>
        <w:t>El maquinari d’aquests dos servidors és HP Proliant DL380 G9.</w:t>
      </w:r>
    </w:p>
    <w:p w:rsidR="0013527C" w:rsidRDefault="0013527C" w:rsidP="001A4309">
      <w:pPr>
        <w:pStyle w:val="Textindependent"/>
        <w:jc w:val="both"/>
      </w:pPr>
    </w:p>
    <w:p w:rsidR="00CA1721" w:rsidRPr="00FF0BDE" w:rsidRDefault="00CA1721" w:rsidP="0061799A">
      <w:pPr>
        <w:pStyle w:val="Textindependent"/>
      </w:pPr>
      <w:r w:rsidRPr="00FF0BDE">
        <w:t>Al</w:t>
      </w:r>
      <w:r w:rsidR="006E0392">
        <w:t xml:space="preserve"> disc del</w:t>
      </w:r>
      <w:r w:rsidRPr="00FF0BDE">
        <w:t xml:space="preserve"> </w:t>
      </w:r>
      <w:r w:rsidRPr="00DA04DF">
        <w:rPr>
          <w:b/>
        </w:rPr>
        <w:t>Dipòsit Institucional</w:t>
      </w:r>
      <w:r w:rsidRPr="00FF0BDE">
        <w:t xml:space="preserve"> (</w:t>
      </w:r>
      <w:r w:rsidR="00A310D1">
        <w:t>Clariion</w:t>
      </w:r>
      <w:r w:rsidRPr="00FF0BDE">
        <w:t>) durant aquesta fase:</w:t>
      </w:r>
    </w:p>
    <w:p w:rsidR="00CD01B4" w:rsidRDefault="00CD01B4" w:rsidP="00CD01B4">
      <w:pPr>
        <w:pStyle w:val="Pargrafdellista"/>
        <w:numPr>
          <w:ilvl w:val="0"/>
          <w:numId w:val="15"/>
        </w:numPr>
        <w:jc w:val="both"/>
        <w:rPr>
          <w:rFonts w:ascii="Arial" w:hAnsi="Arial" w:cs="Arial"/>
          <w:sz w:val="24"/>
          <w:szCs w:val="24"/>
        </w:rPr>
      </w:pPr>
      <w:r>
        <w:rPr>
          <w:rFonts w:ascii="Arial" w:hAnsi="Arial" w:cs="Arial"/>
          <w:sz w:val="24"/>
          <w:szCs w:val="24"/>
        </w:rPr>
        <w:t>un programa propi escrit en P</w:t>
      </w:r>
      <w:r w:rsidRPr="00F4658B">
        <w:rPr>
          <w:rFonts w:ascii="Arial" w:hAnsi="Arial" w:cs="Arial"/>
          <w:sz w:val="24"/>
          <w:szCs w:val="24"/>
        </w:rPr>
        <w:t xml:space="preserve">ython </w:t>
      </w:r>
      <w:r>
        <w:rPr>
          <w:rFonts w:ascii="Arial" w:hAnsi="Arial" w:cs="Arial"/>
          <w:sz w:val="24"/>
          <w:szCs w:val="24"/>
        </w:rPr>
        <w:t>repassa</w:t>
      </w:r>
      <w:r w:rsidRPr="00F4658B">
        <w:rPr>
          <w:rFonts w:ascii="Arial" w:hAnsi="Arial" w:cs="Arial"/>
          <w:sz w:val="24"/>
          <w:szCs w:val="24"/>
        </w:rPr>
        <w:t xml:space="preserve"> cada nit tot</w:t>
      </w:r>
      <w:r>
        <w:rPr>
          <w:rFonts w:ascii="Arial" w:hAnsi="Arial" w:cs="Arial"/>
          <w:sz w:val="24"/>
          <w:szCs w:val="24"/>
        </w:rPr>
        <w:t>s els discos que formen part del sistema</w:t>
      </w:r>
      <w:r w:rsidRPr="00F4658B">
        <w:rPr>
          <w:rFonts w:ascii="Arial" w:hAnsi="Arial" w:cs="Arial"/>
          <w:sz w:val="24"/>
          <w:szCs w:val="24"/>
        </w:rPr>
        <w:t xml:space="preserve"> Clariion i tots els Volum</w:t>
      </w:r>
      <w:r>
        <w:rPr>
          <w:rFonts w:ascii="Arial" w:hAnsi="Arial" w:cs="Arial"/>
          <w:sz w:val="24"/>
          <w:szCs w:val="24"/>
        </w:rPr>
        <w:t>s</w:t>
      </w:r>
      <w:r w:rsidRPr="00F4658B">
        <w:rPr>
          <w:rFonts w:ascii="Arial" w:hAnsi="Arial" w:cs="Arial"/>
          <w:sz w:val="24"/>
          <w:szCs w:val="24"/>
        </w:rPr>
        <w:t xml:space="preserve"> i mira si per a cadascun dels fitxers</w:t>
      </w:r>
      <w:r>
        <w:rPr>
          <w:rFonts w:ascii="Arial" w:hAnsi="Arial" w:cs="Arial"/>
          <w:sz w:val="24"/>
          <w:szCs w:val="24"/>
        </w:rPr>
        <w:t xml:space="preserve"> «oficials» (</w:t>
      </w:r>
      <w:r w:rsidRPr="00F4658B">
        <w:rPr>
          <w:rFonts w:ascii="Arial" w:hAnsi="Arial" w:cs="Arial"/>
          <w:sz w:val="24"/>
          <w:szCs w:val="24"/>
        </w:rPr>
        <w:t xml:space="preserve">pdf, jpg, png, </w:t>
      </w:r>
      <w:r>
        <w:rPr>
          <w:rFonts w:ascii="Arial" w:hAnsi="Arial" w:cs="Arial"/>
          <w:sz w:val="24"/>
          <w:szCs w:val="24"/>
        </w:rPr>
        <w:t xml:space="preserve">tif, mp3, </w:t>
      </w:r>
      <w:r w:rsidRPr="00F4658B">
        <w:rPr>
          <w:rFonts w:ascii="Arial" w:hAnsi="Arial" w:cs="Arial"/>
          <w:sz w:val="24"/>
          <w:szCs w:val="24"/>
        </w:rPr>
        <w:t>mov, etc</w:t>
      </w:r>
      <w:r>
        <w:rPr>
          <w:rFonts w:ascii="Arial" w:hAnsi="Arial" w:cs="Arial"/>
          <w:sz w:val="24"/>
          <w:szCs w:val="24"/>
        </w:rPr>
        <w:t>.</w:t>
      </w:r>
      <w:r w:rsidRPr="00F4658B">
        <w:rPr>
          <w:rFonts w:ascii="Arial" w:hAnsi="Arial" w:cs="Arial"/>
          <w:sz w:val="24"/>
          <w:szCs w:val="24"/>
        </w:rPr>
        <w:t xml:space="preserve">) té </w:t>
      </w:r>
      <w:r>
        <w:rPr>
          <w:rFonts w:ascii="Arial" w:hAnsi="Arial" w:cs="Arial"/>
          <w:sz w:val="24"/>
          <w:szCs w:val="24"/>
        </w:rPr>
        <w:t>feta l</w:t>
      </w:r>
      <w:r w:rsidRPr="00F4658B">
        <w:rPr>
          <w:rFonts w:ascii="Arial" w:hAnsi="Arial" w:cs="Arial"/>
          <w:sz w:val="24"/>
          <w:szCs w:val="24"/>
        </w:rPr>
        <w:t>a miniatura i el .info</w:t>
      </w:r>
      <w:r>
        <w:rPr>
          <w:rFonts w:ascii="Arial" w:hAnsi="Arial" w:cs="Arial"/>
          <w:sz w:val="24"/>
          <w:szCs w:val="24"/>
        </w:rPr>
        <w:t>.</w:t>
      </w:r>
    </w:p>
    <w:p w:rsidR="00CD01B4" w:rsidRDefault="00CD01B4" w:rsidP="00CD01B4">
      <w:pPr>
        <w:pStyle w:val="Pargrafdellista"/>
        <w:numPr>
          <w:ilvl w:val="0"/>
          <w:numId w:val="15"/>
        </w:numPr>
        <w:jc w:val="both"/>
        <w:rPr>
          <w:rFonts w:ascii="Arial" w:hAnsi="Arial" w:cs="Arial"/>
          <w:sz w:val="24"/>
          <w:szCs w:val="24"/>
        </w:rPr>
      </w:pPr>
      <w:r>
        <w:rPr>
          <w:rFonts w:ascii="Arial" w:hAnsi="Arial" w:cs="Arial"/>
          <w:sz w:val="24"/>
          <w:szCs w:val="24"/>
        </w:rPr>
        <w:t>el .info és un fitxer paral·lel que recull les metadades tècniques. S</w:t>
      </w:r>
      <w:r w:rsidRPr="00F4658B">
        <w:rPr>
          <w:rFonts w:ascii="Arial" w:hAnsi="Arial" w:cs="Arial"/>
          <w:sz w:val="24"/>
          <w:szCs w:val="24"/>
        </w:rPr>
        <w:t>i no hi és, o és més antic que el fitxer principal, el genera o el regenera.</w:t>
      </w:r>
    </w:p>
    <w:p w:rsidR="00F4658B" w:rsidRPr="00CD01B4" w:rsidRDefault="00CD01B4" w:rsidP="00CD01B4">
      <w:pPr>
        <w:pStyle w:val="Pargrafdellista"/>
        <w:numPr>
          <w:ilvl w:val="0"/>
          <w:numId w:val="15"/>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er generar l'md5 i el sha1</w:t>
      </w:r>
      <w:r w:rsidR="00313316" w:rsidRPr="00CD01B4">
        <w:rPr>
          <w:rFonts w:ascii="Arial" w:hAnsi="Arial" w:cs="Arial"/>
          <w:sz w:val="24"/>
          <w:szCs w:val="24"/>
        </w:rPr>
        <w:t>, que formen part del .info,</w:t>
      </w:r>
      <w:r w:rsidR="00F4658B" w:rsidRPr="00CD01B4">
        <w:rPr>
          <w:rFonts w:ascii="Arial" w:hAnsi="Arial" w:cs="Arial"/>
          <w:sz w:val="24"/>
          <w:szCs w:val="24"/>
        </w:rPr>
        <w:t xml:space="preserve"> s'utilitzen les funcions que ja porta incorporades Python. Després, </w:t>
      </w:r>
      <w:r w:rsidR="00313316" w:rsidRPr="00CD01B4">
        <w:rPr>
          <w:rFonts w:ascii="Arial" w:hAnsi="Arial" w:cs="Arial"/>
          <w:sz w:val="24"/>
          <w:szCs w:val="24"/>
        </w:rPr>
        <w:t>s’</w:t>
      </w:r>
      <w:r w:rsidR="00F4658B" w:rsidRPr="00CD01B4">
        <w:rPr>
          <w:rFonts w:ascii="Arial" w:hAnsi="Arial" w:cs="Arial"/>
          <w:sz w:val="24"/>
          <w:szCs w:val="24"/>
        </w:rPr>
        <w:t>extreu</w:t>
      </w:r>
      <w:r w:rsidR="00313316" w:rsidRPr="00CD01B4">
        <w:rPr>
          <w:rFonts w:ascii="Arial" w:hAnsi="Arial" w:cs="Arial"/>
          <w:sz w:val="24"/>
          <w:szCs w:val="24"/>
        </w:rPr>
        <w:t>en</w:t>
      </w:r>
      <w:r w:rsidR="00F4658B" w:rsidRPr="00CD01B4">
        <w:rPr>
          <w:rFonts w:ascii="Arial" w:hAnsi="Arial" w:cs="Arial"/>
          <w:sz w:val="24"/>
          <w:szCs w:val="24"/>
        </w:rPr>
        <w:t xml:space="preserve"> les metadades tècniques de cada format amb (sempre) dos programes JHove i un altre (primer l'altre, que és diferent en funció del format, vegeu punts 1, 2 i 3, i després JHove). El JHove és</w:t>
      </w:r>
      <w:r>
        <w:rPr>
          <w:rFonts w:ascii="Arial" w:hAnsi="Arial" w:cs="Arial"/>
          <w:sz w:val="24"/>
          <w:szCs w:val="24"/>
        </w:rPr>
        <w:t xml:space="preserve"> treballa en les</w:t>
      </w:r>
      <w:r w:rsidR="00F4658B" w:rsidRPr="00CD01B4">
        <w:rPr>
          <w:rFonts w:ascii="Arial" w:hAnsi="Arial" w:cs="Arial"/>
          <w:sz w:val="24"/>
          <w:szCs w:val="24"/>
        </w:rPr>
        <w:t xml:space="preserve"> versi</w:t>
      </w:r>
      <w:r>
        <w:rPr>
          <w:rFonts w:ascii="Arial" w:hAnsi="Arial" w:cs="Arial"/>
          <w:sz w:val="24"/>
          <w:szCs w:val="24"/>
        </w:rPr>
        <w:t>ons</w:t>
      </w:r>
      <w:r w:rsidR="00F4658B" w:rsidRPr="00CD01B4">
        <w:rPr>
          <w:rFonts w:ascii="Arial" w:hAnsi="Arial" w:cs="Arial"/>
          <w:sz w:val="24"/>
          <w:szCs w:val="24"/>
        </w:rPr>
        <w:t xml:space="preserve"> 1.6</w:t>
      </w:r>
      <w:r>
        <w:rPr>
          <w:rFonts w:ascii="Arial" w:hAnsi="Arial" w:cs="Arial"/>
          <w:sz w:val="24"/>
          <w:szCs w:val="24"/>
        </w:rPr>
        <w:t xml:space="preserve"> i 1.11</w:t>
      </w:r>
      <w:r w:rsidR="00F4658B" w:rsidRPr="00CD01B4">
        <w:rPr>
          <w:rFonts w:ascii="Arial" w:hAnsi="Arial" w:cs="Arial"/>
          <w:sz w:val="24"/>
          <w:szCs w:val="24"/>
        </w:rPr>
        <w:t xml:space="preserve"> (https://packages.debian.org/jhove).</w:t>
      </w:r>
    </w:p>
    <w:p w:rsidR="00F4658B" w:rsidRPr="00CD01B4" w:rsidRDefault="00CD01B4" w:rsidP="00CD01B4">
      <w:pPr>
        <w:pStyle w:val="Pargrafdellista"/>
        <w:numPr>
          <w:ilvl w:val="0"/>
          <w:numId w:val="21"/>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 xml:space="preserve">er als PDFs, les comandes pdfinfo i pdffonts, de les poppler-utils (https://packages.debian.org/poppler-utils). </w:t>
      </w:r>
    </w:p>
    <w:p w:rsidR="00F4658B" w:rsidRPr="00CD01B4" w:rsidRDefault="00CD01B4" w:rsidP="00CD01B4">
      <w:pPr>
        <w:pStyle w:val="Pargrafdellista"/>
        <w:numPr>
          <w:ilvl w:val="0"/>
          <w:numId w:val="21"/>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er les imatges, la comanda identify d'ImageMagick (https://packages.debian.org/imagemagick).</w:t>
      </w:r>
    </w:p>
    <w:p w:rsidR="0092500D" w:rsidRPr="00CD01B4" w:rsidRDefault="00CD01B4" w:rsidP="00CD01B4">
      <w:pPr>
        <w:pStyle w:val="Pargrafdellista"/>
        <w:numPr>
          <w:ilvl w:val="0"/>
          <w:numId w:val="21"/>
        </w:numPr>
        <w:jc w:val="both"/>
        <w:rPr>
          <w:rFonts w:ascii="Arial" w:hAnsi="Arial" w:cs="Arial"/>
          <w:sz w:val="24"/>
          <w:szCs w:val="24"/>
        </w:rPr>
      </w:pPr>
      <w:r>
        <w:rPr>
          <w:rFonts w:ascii="Arial" w:hAnsi="Arial" w:cs="Arial"/>
          <w:sz w:val="24"/>
          <w:szCs w:val="24"/>
        </w:rPr>
        <w:t>p</w:t>
      </w:r>
      <w:r w:rsidR="00F4658B" w:rsidRPr="00CD01B4">
        <w:rPr>
          <w:rFonts w:ascii="Arial" w:hAnsi="Arial" w:cs="Arial"/>
          <w:sz w:val="24"/>
          <w:szCs w:val="24"/>
        </w:rPr>
        <w:t>er als àudios i vídeos, el hachoir-metadata (https://packages.debian.org/hachoir-metadata).</w:t>
      </w:r>
    </w:p>
    <w:p w:rsidR="00CA1721" w:rsidRPr="00CA1721" w:rsidRDefault="00CA1721" w:rsidP="00CA1721">
      <w:pPr>
        <w:pStyle w:val="Pargrafdellista"/>
        <w:numPr>
          <w:ilvl w:val="0"/>
          <w:numId w:val="15"/>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genera el fitxer de paritat par2. Fitxer extra amb redundància d</w:t>
      </w:r>
      <w:r w:rsidR="0061799A">
        <w:rPr>
          <w:rFonts w:ascii="Arial" w:hAnsi="Arial" w:cs="Arial"/>
          <w:sz w:val="24"/>
          <w:szCs w:val="24"/>
        </w:rPr>
        <w:t>’</w:t>
      </w:r>
      <w:r w:rsidRPr="00CA1721">
        <w:rPr>
          <w:rFonts w:ascii="Arial" w:hAnsi="Arial" w:cs="Arial"/>
          <w:sz w:val="24"/>
          <w:szCs w:val="24"/>
        </w:rPr>
        <w:t>un o més fitxers (típicament un 10%). Si algun fitxer es corromp es po</w:t>
      </w:r>
      <w:r>
        <w:rPr>
          <w:rFonts w:ascii="Arial" w:hAnsi="Arial" w:cs="Arial"/>
          <w:sz w:val="24"/>
          <w:szCs w:val="24"/>
        </w:rPr>
        <w:t>den</w:t>
      </w:r>
      <w:r w:rsidRPr="00CA1721">
        <w:rPr>
          <w:rFonts w:ascii="Arial" w:hAnsi="Arial" w:cs="Arial"/>
          <w:sz w:val="24"/>
          <w:szCs w:val="24"/>
        </w:rPr>
        <w:t xml:space="preserve"> recuperar fins al 10% de tots els fitxers.</w:t>
      </w:r>
    </w:p>
    <w:p w:rsidR="00CA1721" w:rsidRPr="00CA1721" w:rsidRDefault="006E0392" w:rsidP="00CA1721">
      <w:pPr>
        <w:pStyle w:val="Pargrafdellista"/>
        <w:numPr>
          <w:ilvl w:val="0"/>
          <w:numId w:val="15"/>
        </w:numPr>
        <w:jc w:val="both"/>
        <w:rPr>
          <w:rFonts w:ascii="Arial" w:hAnsi="Arial" w:cs="Arial"/>
          <w:sz w:val="24"/>
          <w:szCs w:val="24"/>
        </w:rPr>
      </w:pPr>
      <w:r>
        <w:rPr>
          <w:rFonts w:ascii="Arial" w:hAnsi="Arial" w:cs="Arial"/>
          <w:sz w:val="24"/>
          <w:szCs w:val="24"/>
        </w:rPr>
        <w:t>extracció de la llista dels</w:t>
      </w:r>
      <w:r w:rsidR="00CA1721" w:rsidRPr="00CA1721">
        <w:rPr>
          <w:rFonts w:ascii="Arial" w:hAnsi="Arial" w:cs="Arial"/>
          <w:sz w:val="24"/>
          <w:szCs w:val="24"/>
        </w:rPr>
        <w:t xml:space="preserve"> md5 de tots </w:t>
      </w:r>
      <w:r w:rsidR="0092500D">
        <w:rPr>
          <w:rFonts w:ascii="Arial" w:hAnsi="Arial" w:cs="Arial"/>
          <w:sz w:val="24"/>
          <w:szCs w:val="24"/>
        </w:rPr>
        <w:t>els fitxers</w:t>
      </w:r>
      <w:r>
        <w:rPr>
          <w:rFonts w:ascii="Arial" w:hAnsi="Arial" w:cs="Arial"/>
          <w:sz w:val="24"/>
          <w:szCs w:val="24"/>
        </w:rPr>
        <w:t xml:space="preserve"> de cada directori, i els directoris fills, a partir dels fitxers .info ja existents.</w:t>
      </w:r>
    </w:p>
    <w:p w:rsidR="00CA1721" w:rsidRDefault="00CA1721" w:rsidP="008B316A">
      <w:pPr>
        <w:pStyle w:val="Pargrafdellista"/>
        <w:numPr>
          <w:ilvl w:val="0"/>
          <w:numId w:val="15"/>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xtracció del text de</w:t>
      </w:r>
      <w:r w:rsidR="008B316A">
        <w:rPr>
          <w:rFonts w:ascii="Arial" w:hAnsi="Arial" w:cs="Arial"/>
          <w:sz w:val="24"/>
          <w:szCs w:val="24"/>
        </w:rPr>
        <w:t>l</w:t>
      </w:r>
      <w:r w:rsidRPr="00CA1721">
        <w:rPr>
          <w:rFonts w:ascii="Arial" w:hAnsi="Arial" w:cs="Arial"/>
          <w:sz w:val="24"/>
          <w:szCs w:val="24"/>
        </w:rPr>
        <w:t xml:space="preserve"> </w:t>
      </w:r>
      <w:r w:rsidR="0092500D">
        <w:rPr>
          <w:rFonts w:ascii="Arial" w:hAnsi="Arial" w:cs="Arial"/>
          <w:sz w:val="24"/>
          <w:szCs w:val="24"/>
        </w:rPr>
        <w:t>document</w:t>
      </w:r>
      <w:r w:rsidR="008B316A">
        <w:rPr>
          <w:rFonts w:ascii="Arial" w:hAnsi="Arial" w:cs="Arial"/>
          <w:sz w:val="24"/>
          <w:szCs w:val="24"/>
        </w:rPr>
        <w:t xml:space="preserve"> </w:t>
      </w:r>
      <w:r w:rsidR="008B316A" w:rsidRPr="008B316A">
        <w:rPr>
          <w:rFonts w:ascii="Arial" w:hAnsi="Arial" w:cs="Arial"/>
          <w:sz w:val="24"/>
          <w:szCs w:val="24"/>
        </w:rPr>
        <w:t>en un fitxer .txt</w:t>
      </w:r>
      <w:r w:rsidR="008B316A">
        <w:rPr>
          <w:rFonts w:ascii="Arial" w:hAnsi="Arial" w:cs="Arial"/>
          <w:sz w:val="24"/>
          <w:szCs w:val="24"/>
        </w:rPr>
        <w:t xml:space="preserve"> per a tots els pdf. En el cas dels documents digitalitzats que tenen reconeixement òptic de caràcters (OCR),</w:t>
      </w:r>
      <w:r w:rsidR="0092500D">
        <w:rPr>
          <w:rFonts w:ascii="Arial" w:hAnsi="Arial" w:cs="Arial"/>
          <w:sz w:val="24"/>
          <w:szCs w:val="24"/>
        </w:rPr>
        <w:t xml:space="preserve"> </w:t>
      </w:r>
      <w:r w:rsidR="008B316A">
        <w:rPr>
          <w:rFonts w:ascii="Arial" w:hAnsi="Arial" w:cs="Arial"/>
          <w:sz w:val="24"/>
          <w:szCs w:val="24"/>
        </w:rPr>
        <w:t xml:space="preserve">serveix </w:t>
      </w:r>
      <w:r w:rsidRPr="00CA1721">
        <w:rPr>
          <w:rFonts w:ascii="Arial" w:hAnsi="Arial" w:cs="Arial"/>
          <w:sz w:val="24"/>
          <w:szCs w:val="24"/>
        </w:rPr>
        <w:t>per comprovar</w:t>
      </w:r>
      <w:r w:rsidR="000F050B">
        <w:rPr>
          <w:rFonts w:ascii="Arial" w:hAnsi="Arial" w:cs="Arial"/>
          <w:sz w:val="24"/>
          <w:szCs w:val="24"/>
        </w:rPr>
        <w:t>-ne</w:t>
      </w:r>
      <w:r w:rsidRPr="00CA1721">
        <w:rPr>
          <w:rFonts w:ascii="Arial" w:hAnsi="Arial" w:cs="Arial"/>
          <w:sz w:val="24"/>
          <w:szCs w:val="24"/>
        </w:rPr>
        <w:t xml:space="preserve"> la qualitat</w:t>
      </w:r>
      <w:r w:rsidR="00DA04DF">
        <w:rPr>
          <w:rFonts w:ascii="Arial" w:hAnsi="Arial" w:cs="Arial"/>
          <w:sz w:val="24"/>
          <w:szCs w:val="24"/>
        </w:rPr>
        <w:t>.</w:t>
      </w:r>
    </w:p>
    <w:p w:rsidR="00DA04DF" w:rsidRDefault="00CA1721" w:rsidP="00CA1721">
      <w:pPr>
        <w:pStyle w:val="Pargrafdellista"/>
        <w:numPr>
          <w:ilvl w:val="0"/>
          <w:numId w:val="15"/>
        </w:numPr>
        <w:jc w:val="both"/>
        <w:rPr>
          <w:rFonts w:ascii="Arial" w:hAnsi="Arial" w:cs="Arial"/>
          <w:sz w:val="24"/>
          <w:szCs w:val="24"/>
        </w:rPr>
      </w:pPr>
      <w:r w:rsidRPr="00DA04DF">
        <w:rPr>
          <w:rFonts w:ascii="Arial" w:hAnsi="Arial" w:cs="Arial"/>
          <w:sz w:val="24"/>
          <w:szCs w:val="24"/>
        </w:rPr>
        <w:t>g</w:t>
      </w:r>
      <w:r w:rsidR="00DA04DF">
        <w:rPr>
          <w:rFonts w:ascii="Arial" w:hAnsi="Arial" w:cs="Arial"/>
          <w:sz w:val="24"/>
          <w:szCs w:val="24"/>
        </w:rPr>
        <w:t>eneració de miniatures</w:t>
      </w:r>
      <w:r w:rsidR="0092500D">
        <w:rPr>
          <w:rFonts w:ascii="Arial" w:hAnsi="Arial" w:cs="Arial"/>
          <w:sz w:val="24"/>
          <w:szCs w:val="24"/>
        </w:rPr>
        <w:t xml:space="preserve"> en format .ico</w:t>
      </w:r>
      <w:r w:rsidR="00DA04DF">
        <w:rPr>
          <w:rFonts w:ascii="Arial" w:hAnsi="Arial" w:cs="Arial"/>
          <w:sz w:val="24"/>
          <w:szCs w:val="24"/>
        </w:rPr>
        <w:t>.</w:t>
      </w:r>
    </w:p>
    <w:p w:rsidR="00CA1721" w:rsidRPr="00DA04DF" w:rsidRDefault="00DA04DF" w:rsidP="0092500D">
      <w:pPr>
        <w:pStyle w:val="Pargrafdellista"/>
        <w:numPr>
          <w:ilvl w:val="0"/>
          <w:numId w:val="15"/>
        </w:numPr>
        <w:jc w:val="both"/>
        <w:rPr>
          <w:rFonts w:ascii="Arial" w:hAnsi="Arial" w:cs="Arial"/>
          <w:sz w:val="24"/>
          <w:szCs w:val="24"/>
        </w:rPr>
      </w:pPr>
      <w:r>
        <w:rPr>
          <w:rFonts w:ascii="Arial" w:hAnsi="Arial" w:cs="Arial"/>
          <w:sz w:val="24"/>
          <w:szCs w:val="24"/>
        </w:rPr>
        <w:t>e</w:t>
      </w:r>
      <w:r w:rsidR="00CA1721" w:rsidRPr="00DA04DF">
        <w:rPr>
          <w:rFonts w:ascii="Arial" w:hAnsi="Arial" w:cs="Arial"/>
          <w:sz w:val="24"/>
          <w:szCs w:val="24"/>
        </w:rPr>
        <w:t>s generen les metadades Namaste</w:t>
      </w:r>
      <w:r w:rsidR="000F050B">
        <w:rPr>
          <w:rStyle w:val="Refernciadenotaapeudepgina"/>
          <w:rFonts w:ascii="Arial" w:hAnsi="Arial" w:cs="Arial"/>
          <w:sz w:val="24"/>
          <w:szCs w:val="24"/>
        </w:rPr>
        <w:footnoteReference w:id="1"/>
      </w:r>
      <w:r w:rsidR="00CA1721" w:rsidRPr="00DA04DF">
        <w:rPr>
          <w:rFonts w:ascii="Arial" w:hAnsi="Arial" w:cs="Arial"/>
          <w:sz w:val="24"/>
          <w:szCs w:val="24"/>
        </w:rPr>
        <w:t xml:space="preserve">, </w:t>
      </w:r>
      <w:r w:rsidR="006E0392">
        <w:rPr>
          <w:rFonts w:ascii="Arial" w:hAnsi="Arial" w:cs="Arial"/>
          <w:sz w:val="24"/>
          <w:szCs w:val="24"/>
        </w:rPr>
        <w:t xml:space="preserve">quatre </w:t>
      </w:r>
      <w:r w:rsidR="000F050B">
        <w:rPr>
          <w:rFonts w:ascii="Arial" w:hAnsi="Arial" w:cs="Arial"/>
          <w:sz w:val="24"/>
          <w:szCs w:val="24"/>
        </w:rPr>
        <w:t xml:space="preserve">fitxers amb </w:t>
      </w:r>
      <w:r w:rsidR="006E0392">
        <w:rPr>
          <w:rFonts w:ascii="Arial" w:hAnsi="Arial" w:cs="Arial"/>
          <w:sz w:val="24"/>
          <w:szCs w:val="24"/>
        </w:rPr>
        <w:t>metadades simplificades</w:t>
      </w:r>
      <w:r w:rsidR="00CA1721" w:rsidRPr="00DA04DF">
        <w:rPr>
          <w:rFonts w:ascii="Arial" w:hAnsi="Arial" w:cs="Arial"/>
          <w:sz w:val="24"/>
          <w:szCs w:val="24"/>
        </w:rPr>
        <w:t xml:space="preserve"> (1=autor - 2=títol - 3=data - 4=identificació).</w:t>
      </w:r>
      <w:r w:rsidR="0092500D">
        <w:rPr>
          <w:rFonts w:ascii="Arial" w:hAnsi="Arial" w:cs="Arial"/>
          <w:sz w:val="24"/>
          <w:szCs w:val="24"/>
        </w:rPr>
        <w:t xml:space="preserve"> </w:t>
      </w:r>
      <w:r w:rsidR="0092500D" w:rsidRPr="0092500D">
        <w:rPr>
          <w:rFonts w:ascii="Arial" w:hAnsi="Arial" w:cs="Arial"/>
          <w:sz w:val="24"/>
          <w:szCs w:val="24"/>
        </w:rPr>
        <w:t xml:space="preserve">Namaste (NAMe AS TExt) és una convenció de nomenclatura d'arxiu per donar etiquetes de </w:t>
      </w:r>
      <w:r w:rsidR="0092500D" w:rsidRPr="0092500D">
        <w:rPr>
          <w:rFonts w:ascii="Arial" w:hAnsi="Arial" w:cs="Arial"/>
          <w:sz w:val="24"/>
          <w:szCs w:val="24"/>
        </w:rPr>
        <w:lastRenderedPageBreak/>
        <w:t>metadades a nivell de directori. Tot</w:t>
      </w:r>
      <w:r w:rsidR="0092500D">
        <w:rPr>
          <w:rFonts w:ascii="Arial" w:hAnsi="Arial" w:cs="Arial"/>
          <w:sz w:val="24"/>
          <w:szCs w:val="24"/>
        </w:rPr>
        <w:t>s</w:t>
      </w:r>
      <w:r w:rsidR="0092500D" w:rsidRPr="0092500D">
        <w:rPr>
          <w:rFonts w:ascii="Arial" w:hAnsi="Arial" w:cs="Arial"/>
          <w:sz w:val="24"/>
          <w:szCs w:val="24"/>
        </w:rPr>
        <w:t xml:space="preserve"> el</w:t>
      </w:r>
      <w:r w:rsidR="0092500D">
        <w:rPr>
          <w:rFonts w:ascii="Arial" w:hAnsi="Arial" w:cs="Arial"/>
          <w:sz w:val="24"/>
          <w:szCs w:val="24"/>
        </w:rPr>
        <w:t>s documents han d’</w:t>
      </w:r>
      <w:r w:rsidR="0092500D" w:rsidRPr="0092500D">
        <w:rPr>
          <w:rFonts w:ascii="Arial" w:hAnsi="Arial" w:cs="Arial"/>
          <w:sz w:val="24"/>
          <w:szCs w:val="24"/>
        </w:rPr>
        <w:t>est</w:t>
      </w:r>
      <w:r w:rsidR="0092500D">
        <w:rPr>
          <w:rFonts w:ascii="Arial" w:hAnsi="Arial" w:cs="Arial"/>
          <w:sz w:val="24"/>
          <w:szCs w:val="24"/>
        </w:rPr>
        <w:t>ar</w:t>
      </w:r>
      <w:r w:rsidR="0092500D" w:rsidRPr="0092500D">
        <w:rPr>
          <w:rFonts w:ascii="Arial" w:hAnsi="Arial" w:cs="Arial"/>
          <w:sz w:val="24"/>
          <w:szCs w:val="24"/>
        </w:rPr>
        <w:t xml:space="preserve"> catalogat</w:t>
      </w:r>
      <w:r w:rsidR="0092500D">
        <w:rPr>
          <w:rFonts w:ascii="Arial" w:hAnsi="Arial" w:cs="Arial"/>
          <w:sz w:val="24"/>
          <w:szCs w:val="24"/>
        </w:rPr>
        <w:t xml:space="preserve">s al DDD, </w:t>
      </w:r>
      <w:r w:rsidR="0092500D" w:rsidRPr="0092500D">
        <w:rPr>
          <w:rFonts w:ascii="Arial" w:hAnsi="Arial" w:cs="Arial"/>
          <w:sz w:val="24"/>
          <w:szCs w:val="24"/>
        </w:rPr>
        <w:t>el</w:t>
      </w:r>
      <w:r w:rsidR="0092500D">
        <w:rPr>
          <w:rFonts w:ascii="Arial" w:hAnsi="Arial" w:cs="Arial"/>
          <w:sz w:val="24"/>
          <w:szCs w:val="24"/>
        </w:rPr>
        <w:t xml:space="preserve"> camp</w:t>
      </w:r>
      <w:r w:rsidR="0092500D" w:rsidRPr="0092500D">
        <w:rPr>
          <w:rFonts w:ascii="Arial" w:hAnsi="Arial" w:cs="Arial"/>
          <w:sz w:val="24"/>
          <w:szCs w:val="24"/>
        </w:rPr>
        <w:t xml:space="preserve"> 4=identificador </w:t>
      </w:r>
      <w:r w:rsidR="0092500D">
        <w:rPr>
          <w:rFonts w:ascii="Arial" w:hAnsi="Arial" w:cs="Arial"/>
          <w:sz w:val="24"/>
          <w:szCs w:val="24"/>
        </w:rPr>
        <w:t>enllaça amb</w:t>
      </w:r>
      <w:r w:rsidR="0092500D" w:rsidRPr="0092500D">
        <w:rPr>
          <w:rFonts w:ascii="Arial" w:hAnsi="Arial" w:cs="Arial"/>
          <w:sz w:val="24"/>
          <w:szCs w:val="24"/>
        </w:rPr>
        <w:t xml:space="preserve"> </w:t>
      </w:r>
      <w:r w:rsidR="0092500D">
        <w:rPr>
          <w:rFonts w:ascii="Arial" w:hAnsi="Arial" w:cs="Arial"/>
          <w:sz w:val="24"/>
          <w:szCs w:val="24"/>
        </w:rPr>
        <w:t>e</w:t>
      </w:r>
      <w:r w:rsidR="0092500D" w:rsidRPr="0092500D">
        <w:rPr>
          <w:rFonts w:ascii="Arial" w:hAnsi="Arial" w:cs="Arial"/>
          <w:sz w:val="24"/>
          <w:szCs w:val="24"/>
        </w:rPr>
        <w:t>l registre. Això permet que d</w:t>
      </w:r>
      <w:r w:rsidR="004B691E">
        <w:rPr>
          <w:rFonts w:ascii="Arial" w:hAnsi="Arial" w:cs="Arial"/>
          <w:sz w:val="24"/>
          <w:szCs w:val="24"/>
        </w:rPr>
        <w:t>es de la interfície de consulta, D</w:t>
      </w:r>
      <w:r w:rsidR="008B4C89">
        <w:rPr>
          <w:rFonts w:ascii="Arial" w:hAnsi="Arial" w:cs="Arial"/>
          <w:sz w:val="24"/>
          <w:szCs w:val="24"/>
        </w:rPr>
        <w:t>i</w:t>
      </w:r>
      <w:r w:rsidR="004B691E">
        <w:rPr>
          <w:rFonts w:ascii="Arial" w:hAnsi="Arial" w:cs="Arial"/>
          <w:sz w:val="24"/>
          <w:szCs w:val="24"/>
        </w:rPr>
        <w:t xml:space="preserve">rcloud, </w:t>
      </w:r>
      <w:r w:rsidR="0092500D" w:rsidRPr="0092500D">
        <w:rPr>
          <w:rFonts w:ascii="Arial" w:hAnsi="Arial" w:cs="Arial"/>
          <w:sz w:val="24"/>
          <w:szCs w:val="24"/>
        </w:rPr>
        <w:t xml:space="preserve">sigui possible cercar fitxers o directoris per </w:t>
      </w:r>
      <w:r w:rsidR="0092500D">
        <w:rPr>
          <w:rFonts w:ascii="Arial" w:hAnsi="Arial" w:cs="Arial"/>
          <w:sz w:val="24"/>
          <w:szCs w:val="24"/>
        </w:rPr>
        <w:t xml:space="preserve">l’identificador del registre. </w:t>
      </w:r>
    </w:p>
    <w:p w:rsidR="008B4C89" w:rsidRDefault="008B4C89" w:rsidP="008B4C89">
      <w:pPr>
        <w:pStyle w:val="Textindependent"/>
        <w:jc w:val="both"/>
      </w:pPr>
      <w:r>
        <w:t xml:space="preserve">Es segueixen </w:t>
      </w:r>
      <w:r w:rsidRPr="00FF0BDE">
        <w:t xml:space="preserve">els circuits que </w:t>
      </w:r>
      <w:r>
        <w:t>marca el Servei d’Informàtica per a totes les aplicacions del campus. E</w:t>
      </w:r>
      <w:r w:rsidRPr="00FF0BDE">
        <w:t>l</w:t>
      </w:r>
      <w:r>
        <w:t xml:space="preserve"> maquinari </w:t>
      </w:r>
      <w:r w:rsidRPr="00FF0BDE">
        <w:t xml:space="preserve">EMC </w:t>
      </w:r>
      <w:r>
        <w:t>Clariion</w:t>
      </w:r>
      <w:r w:rsidRPr="00FF0BDE">
        <w:t xml:space="preserve"> ofereix tota mena de garanties de redundància i fiabilitat.</w:t>
      </w:r>
      <w:r w:rsidRPr="009071F1">
        <w:t xml:space="preserve"> </w:t>
      </w:r>
      <w:r>
        <w:t>Es fa una còpia diària; aquesta</w:t>
      </w:r>
      <w:r w:rsidRPr="00DA04DF">
        <w:t xml:space="preserve"> primera </w:t>
      </w:r>
      <w:r>
        <w:t xml:space="preserve">còpia </w:t>
      </w:r>
      <w:r w:rsidRPr="00DA04DF">
        <w:t xml:space="preserve">i </w:t>
      </w:r>
      <w:r>
        <w:t xml:space="preserve">també una segona es fan </w:t>
      </w:r>
      <w:r w:rsidRPr="00DA04DF">
        <w:t xml:space="preserve">en </w:t>
      </w:r>
      <w:r>
        <w:t>cintes</w:t>
      </w:r>
      <w:r w:rsidRPr="00DA04DF">
        <w:t xml:space="preserve"> virtuals</w:t>
      </w:r>
      <w:r w:rsidR="00E71DA3">
        <w:t xml:space="preserve"> (virtual tape library)</w:t>
      </w:r>
      <w:r w:rsidRPr="00DA04DF">
        <w:t xml:space="preserve">. </w:t>
      </w:r>
      <w:r>
        <w:t>Dins del procediment general de la UAB, un cop al mes e</w:t>
      </w:r>
      <w:r w:rsidRPr="00DA04DF">
        <w:t xml:space="preserve">s fa un clon </w:t>
      </w:r>
      <w:r>
        <w:t>de tots els discos de la UAB</w:t>
      </w:r>
      <w:r w:rsidR="005C09F0">
        <w:t xml:space="preserve"> en cintes LTO-6</w:t>
      </w:r>
      <w:r>
        <w:t xml:space="preserve"> i </w:t>
      </w:r>
      <w:r w:rsidRPr="00DA04DF">
        <w:t>s</w:t>
      </w:r>
      <w:r>
        <w:t>’</w:t>
      </w:r>
      <w:r w:rsidRPr="00DA04DF">
        <w:t>envien fora de</w:t>
      </w:r>
      <w:r>
        <w:t xml:space="preserve"> les instal·lacions de la Universitat. </w:t>
      </w:r>
    </w:p>
    <w:p w:rsidR="005C09F0" w:rsidRPr="00FF0BDE" w:rsidRDefault="005C09F0" w:rsidP="008B4C89">
      <w:pPr>
        <w:pStyle w:val="Textindependent"/>
        <w:jc w:val="both"/>
      </w:pPr>
      <w:r>
        <w:t>Aquestes còpies de seguretat inclouen els documents i registres, però també tot l’entorn de producció i de test: executables, logs, bases de dades complementàries...</w:t>
      </w:r>
    </w:p>
    <w:p w:rsidR="009071F1" w:rsidRDefault="005C09F0" w:rsidP="00CE0B33">
      <w:pPr>
        <w:pStyle w:val="Textindependent"/>
        <w:jc w:val="both"/>
      </w:pPr>
      <w:r>
        <w:t>A més a més, d</w:t>
      </w:r>
      <w:r w:rsidR="008B4C89">
        <w:t>e tot el que hi ha al Clariion se’n fa</w:t>
      </w:r>
      <w:r w:rsidR="00A310D1">
        <w:t xml:space="preserve"> </w:t>
      </w:r>
      <w:r w:rsidR="008B4C89">
        <w:t>una còpia amb el sistema de control de versions Git,</w:t>
      </w:r>
      <w:r w:rsidR="008B4C89" w:rsidRPr="00DA04DF">
        <w:t xml:space="preserve"> </w:t>
      </w:r>
      <w:r w:rsidR="008B4C89">
        <w:t xml:space="preserve">que </w:t>
      </w:r>
      <w:r w:rsidR="008B4C89" w:rsidRPr="00DA04DF">
        <w:t>permet la traçabilitat i recuperació de metadades</w:t>
      </w:r>
      <w:r w:rsidR="008B4C89">
        <w:t xml:space="preserve"> tècniques,</w:t>
      </w:r>
      <w:r w:rsidR="008B4C89" w:rsidRPr="00DA04DF">
        <w:t xml:space="preserve"> administratives i fitxers. </w:t>
      </w:r>
      <w:r w:rsidR="008B4C89">
        <w:t xml:space="preserve">Actua </w:t>
      </w:r>
      <w:r>
        <w:t xml:space="preserve">així </w:t>
      </w:r>
      <w:r w:rsidR="008B4C89">
        <w:t>com</w:t>
      </w:r>
      <w:r w:rsidR="00CA1721" w:rsidRPr="00DA04DF">
        <w:t xml:space="preserve"> a còpia de seguretat </w:t>
      </w:r>
      <w:r w:rsidR="008B4C89">
        <w:t xml:space="preserve">complementària </w:t>
      </w:r>
      <w:r w:rsidR="00CA1721" w:rsidRPr="00DA04DF">
        <w:t>perquè s</w:t>
      </w:r>
      <w:r w:rsidR="008B4C89">
        <w:t>e’n</w:t>
      </w:r>
      <w:r w:rsidR="00CA1721" w:rsidRPr="00DA04DF">
        <w:t xml:space="preserve"> fan còpies diàries, una</w:t>
      </w:r>
      <w:r w:rsidR="00DA04DF">
        <w:t xml:space="preserve"> còpia</w:t>
      </w:r>
      <w:r w:rsidR="00CA1721" w:rsidRPr="00DA04DF">
        <w:t xml:space="preserve"> dins del mateix Dipòsit Institucional, i 5 </w:t>
      </w:r>
      <w:r w:rsidR="008B4C89">
        <w:t>generacions setmanals</w:t>
      </w:r>
      <w:r w:rsidR="00CA1721" w:rsidRPr="00DA04DF">
        <w:t xml:space="preserve"> din</w:t>
      </w:r>
      <w:r w:rsidR="009071F1">
        <w:t>s del Dipòsit de digitalització.</w:t>
      </w:r>
    </w:p>
    <w:p w:rsidR="00C44B55" w:rsidRDefault="00C44B55" w:rsidP="0092500D">
      <w:pPr>
        <w:pStyle w:val="Textindependent"/>
        <w:jc w:val="both"/>
      </w:pPr>
    </w:p>
    <w:p w:rsidR="00CA1721" w:rsidRPr="00FF0BDE" w:rsidRDefault="00CA1721" w:rsidP="0092500D">
      <w:pPr>
        <w:pStyle w:val="Textindependent"/>
        <w:jc w:val="both"/>
      </w:pPr>
      <w:r w:rsidRPr="00FF0BDE">
        <w:t xml:space="preserve">Al </w:t>
      </w:r>
      <w:r w:rsidRPr="00DA04DF">
        <w:rPr>
          <w:b/>
        </w:rPr>
        <w:t>Dipòsit de digitalització</w:t>
      </w:r>
      <w:r w:rsidRPr="00FF0BDE">
        <w:t xml:space="preserve"> (</w:t>
      </w:r>
      <w:r w:rsidR="00DA04DF">
        <w:t>volum</w:t>
      </w:r>
      <w:r w:rsidR="009071F1">
        <w:t xml:space="preserve"> </w:t>
      </w:r>
      <w:r w:rsidR="00DA04DF">
        <w:t>2 i volum</w:t>
      </w:r>
      <w:r w:rsidR="009071F1">
        <w:t xml:space="preserve"> </w:t>
      </w:r>
      <w:r w:rsidR="00DA04DF">
        <w:t>3</w:t>
      </w:r>
      <w:r w:rsidR="00C44B55">
        <w:t xml:space="preserve">) </w:t>
      </w:r>
      <w:r w:rsidR="00313198">
        <w:t>es realitza el PAI de</w:t>
      </w:r>
      <w:r w:rsidRPr="00FF0BDE">
        <w:t xml:space="preserve">ls projectes de digitalització </w:t>
      </w:r>
      <w:r w:rsidR="00313198">
        <w:t>de fons patrimonial,</w:t>
      </w:r>
      <w:r w:rsidRPr="00FF0BDE">
        <w:t xml:space="preserve"> perquè </w:t>
      </w:r>
      <w:r w:rsidR="00313198">
        <w:t>es vol</w:t>
      </w:r>
      <w:r w:rsidRPr="00FF0BDE">
        <w:t xml:space="preserve"> conservar el format tiff i </w:t>
      </w:r>
      <w:r w:rsidR="00313198">
        <w:t>calen</w:t>
      </w:r>
      <w:r w:rsidRPr="00FF0BDE">
        <w:t xml:space="preserve"> </w:t>
      </w:r>
      <w:r w:rsidR="00313198">
        <w:t xml:space="preserve">procediments de control de qualitat i </w:t>
      </w:r>
      <w:r w:rsidRPr="00FF0BDE">
        <w:t>eines que relacionin els documents del Dipòsit de digitalització amb els del Dipòsit Institucional.</w:t>
      </w:r>
    </w:p>
    <w:p w:rsidR="00C44B55" w:rsidRPr="00DA04DF" w:rsidRDefault="00DA04DF" w:rsidP="00C44B55">
      <w:pPr>
        <w:pStyle w:val="Pargrafdellista"/>
        <w:numPr>
          <w:ilvl w:val="0"/>
          <w:numId w:val="16"/>
        </w:numPr>
        <w:jc w:val="both"/>
        <w:rPr>
          <w:rFonts w:ascii="Arial" w:hAnsi="Arial" w:cs="Arial"/>
          <w:sz w:val="24"/>
          <w:szCs w:val="24"/>
        </w:rPr>
      </w:pPr>
      <w:r>
        <w:rPr>
          <w:rFonts w:ascii="Arial" w:hAnsi="Arial" w:cs="Arial"/>
          <w:sz w:val="24"/>
          <w:szCs w:val="24"/>
        </w:rPr>
        <w:t>e</w:t>
      </w:r>
      <w:r w:rsidR="00CA1721" w:rsidRPr="00DA04DF">
        <w:rPr>
          <w:rFonts w:ascii="Arial" w:hAnsi="Arial" w:cs="Arial"/>
          <w:sz w:val="24"/>
          <w:szCs w:val="24"/>
        </w:rPr>
        <w:t xml:space="preserve">s creen els fitxers .info amb les metadades </w:t>
      </w:r>
      <w:r w:rsidR="00916D70">
        <w:rPr>
          <w:rFonts w:ascii="Arial" w:hAnsi="Arial" w:cs="Arial"/>
          <w:sz w:val="24"/>
          <w:szCs w:val="24"/>
        </w:rPr>
        <w:t>tècniques</w:t>
      </w:r>
      <w:r w:rsidR="00CA1721" w:rsidRPr="00DA04DF">
        <w:rPr>
          <w:rFonts w:ascii="Arial" w:hAnsi="Arial" w:cs="Arial"/>
          <w:sz w:val="24"/>
          <w:szCs w:val="24"/>
        </w:rPr>
        <w:t>.</w:t>
      </w:r>
      <w:r w:rsidR="00C44B55" w:rsidRPr="00C44B55">
        <w:rPr>
          <w:rFonts w:ascii="Arial" w:hAnsi="Arial" w:cs="Arial"/>
          <w:sz w:val="24"/>
          <w:szCs w:val="24"/>
        </w:rPr>
        <w:t xml:space="preserve"> </w:t>
      </w:r>
      <w:r w:rsidR="00C44B55">
        <w:rPr>
          <w:rFonts w:ascii="Arial" w:hAnsi="Arial" w:cs="Arial"/>
          <w:sz w:val="24"/>
          <w:szCs w:val="24"/>
        </w:rPr>
        <w:t>A</w:t>
      </w:r>
      <w:r w:rsidR="00C44B55" w:rsidRPr="00CA1721">
        <w:rPr>
          <w:rFonts w:ascii="Arial" w:hAnsi="Arial" w:cs="Arial"/>
          <w:sz w:val="24"/>
          <w:szCs w:val="24"/>
        </w:rPr>
        <w:t>quests fitxers permeten generar estadístiques de contingut: número total de fitxers en els diferents formats, números de pàgines (es pot veure la correspondència entre pd</w:t>
      </w:r>
      <w:r w:rsidR="00C44B55">
        <w:rPr>
          <w:rFonts w:ascii="Arial" w:hAnsi="Arial" w:cs="Arial"/>
          <w:sz w:val="24"/>
          <w:szCs w:val="24"/>
        </w:rPr>
        <w:t xml:space="preserve">f i tiff per la digitalització). </w:t>
      </w:r>
      <w:r w:rsidR="00C44B55" w:rsidRPr="00CA1721">
        <w:rPr>
          <w:rFonts w:ascii="Arial" w:hAnsi="Arial" w:cs="Arial"/>
          <w:sz w:val="24"/>
          <w:szCs w:val="24"/>
        </w:rPr>
        <w:t>Aquestes estadístiques ajuden a fer els controls de qualitat.</w:t>
      </w:r>
    </w:p>
    <w:p w:rsidR="00DA04DF" w:rsidRPr="00CA1721" w:rsidRDefault="00DA04DF" w:rsidP="0092500D">
      <w:pPr>
        <w:pStyle w:val="Pargrafdellista"/>
        <w:numPr>
          <w:ilvl w:val="0"/>
          <w:numId w:val="16"/>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s genera el fitxer de paritat par2. Fitxer extra amb redundància d</w:t>
      </w:r>
      <w:r w:rsidR="0061799A">
        <w:rPr>
          <w:rFonts w:ascii="Arial" w:hAnsi="Arial" w:cs="Arial"/>
          <w:sz w:val="24"/>
          <w:szCs w:val="24"/>
        </w:rPr>
        <w:t>’</w:t>
      </w:r>
      <w:r w:rsidRPr="00CA1721">
        <w:rPr>
          <w:rFonts w:ascii="Arial" w:hAnsi="Arial" w:cs="Arial"/>
          <w:sz w:val="24"/>
          <w:szCs w:val="24"/>
        </w:rPr>
        <w:t>un o més fitxers (típicament un 10%). Si algun fitxer es corromp es po</w:t>
      </w:r>
      <w:r>
        <w:rPr>
          <w:rFonts w:ascii="Arial" w:hAnsi="Arial" w:cs="Arial"/>
          <w:sz w:val="24"/>
          <w:szCs w:val="24"/>
        </w:rPr>
        <w:t>den</w:t>
      </w:r>
      <w:r w:rsidRPr="00CA1721">
        <w:rPr>
          <w:rFonts w:ascii="Arial" w:hAnsi="Arial" w:cs="Arial"/>
          <w:sz w:val="24"/>
          <w:szCs w:val="24"/>
        </w:rPr>
        <w:t xml:space="preserve"> recuperar fins al 10% de tots els fitxers.</w:t>
      </w:r>
    </w:p>
    <w:p w:rsidR="006E0392" w:rsidRPr="00CA1721" w:rsidRDefault="006E0392" w:rsidP="006E0392">
      <w:pPr>
        <w:pStyle w:val="Pargrafdellista"/>
        <w:numPr>
          <w:ilvl w:val="0"/>
          <w:numId w:val="16"/>
        </w:numPr>
        <w:jc w:val="both"/>
        <w:rPr>
          <w:rFonts w:ascii="Arial" w:hAnsi="Arial" w:cs="Arial"/>
          <w:sz w:val="24"/>
          <w:szCs w:val="24"/>
        </w:rPr>
      </w:pPr>
      <w:r>
        <w:rPr>
          <w:rFonts w:ascii="Arial" w:hAnsi="Arial" w:cs="Arial"/>
          <w:sz w:val="24"/>
          <w:szCs w:val="24"/>
        </w:rPr>
        <w:t>extracció de la llista dels</w:t>
      </w:r>
      <w:r w:rsidRPr="00CA1721">
        <w:rPr>
          <w:rFonts w:ascii="Arial" w:hAnsi="Arial" w:cs="Arial"/>
          <w:sz w:val="24"/>
          <w:szCs w:val="24"/>
        </w:rPr>
        <w:t xml:space="preserve"> md5 de tots </w:t>
      </w:r>
      <w:r>
        <w:rPr>
          <w:rFonts w:ascii="Arial" w:hAnsi="Arial" w:cs="Arial"/>
          <w:sz w:val="24"/>
          <w:szCs w:val="24"/>
        </w:rPr>
        <w:t>els fitxers de cada directori, i els directoris fills, a partir dels fitxers .info ja existents.</w:t>
      </w:r>
    </w:p>
    <w:p w:rsidR="005C09F0" w:rsidRDefault="005C09F0" w:rsidP="005C09F0">
      <w:pPr>
        <w:pStyle w:val="Pargrafdellista"/>
        <w:numPr>
          <w:ilvl w:val="0"/>
          <w:numId w:val="16"/>
        </w:numPr>
        <w:jc w:val="both"/>
        <w:rPr>
          <w:rFonts w:ascii="Arial" w:hAnsi="Arial" w:cs="Arial"/>
          <w:sz w:val="24"/>
          <w:szCs w:val="24"/>
        </w:rPr>
      </w:pPr>
      <w:r>
        <w:rPr>
          <w:rFonts w:ascii="Arial" w:hAnsi="Arial" w:cs="Arial"/>
          <w:sz w:val="24"/>
          <w:szCs w:val="24"/>
        </w:rPr>
        <w:t>e</w:t>
      </w:r>
      <w:r w:rsidRPr="00CA1721">
        <w:rPr>
          <w:rFonts w:ascii="Arial" w:hAnsi="Arial" w:cs="Arial"/>
          <w:sz w:val="24"/>
          <w:szCs w:val="24"/>
        </w:rPr>
        <w:t>xtracció del text de</w:t>
      </w:r>
      <w:r>
        <w:rPr>
          <w:rFonts w:ascii="Arial" w:hAnsi="Arial" w:cs="Arial"/>
          <w:sz w:val="24"/>
          <w:szCs w:val="24"/>
        </w:rPr>
        <w:t>l</w:t>
      </w:r>
      <w:r w:rsidRPr="00CA1721">
        <w:rPr>
          <w:rFonts w:ascii="Arial" w:hAnsi="Arial" w:cs="Arial"/>
          <w:sz w:val="24"/>
          <w:szCs w:val="24"/>
        </w:rPr>
        <w:t xml:space="preserve"> </w:t>
      </w:r>
      <w:r>
        <w:rPr>
          <w:rFonts w:ascii="Arial" w:hAnsi="Arial" w:cs="Arial"/>
          <w:sz w:val="24"/>
          <w:szCs w:val="24"/>
        </w:rPr>
        <w:t xml:space="preserve">document </w:t>
      </w:r>
      <w:r w:rsidRPr="008B316A">
        <w:rPr>
          <w:rFonts w:ascii="Arial" w:hAnsi="Arial" w:cs="Arial"/>
          <w:sz w:val="24"/>
          <w:szCs w:val="24"/>
        </w:rPr>
        <w:t>en un fitxer .txt</w:t>
      </w:r>
      <w:r>
        <w:rPr>
          <w:rFonts w:ascii="Arial" w:hAnsi="Arial" w:cs="Arial"/>
          <w:sz w:val="24"/>
          <w:szCs w:val="24"/>
        </w:rPr>
        <w:t xml:space="preserve"> per a tots els pdf. En el cas dels documents digitalitzats que tenen reconeixement òptic de caràcters (OCR), serveix </w:t>
      </w:r>
      <w:r w:rsidRPr="00CA1721">
        <w:rPr>
          <w:rFonts w:ascii="Arial" w:hAnsi="Arial" w:cs="Arial"/>
          <w:sz w:val="24"/>
          <w:szCs w:val="24"/>
        </w:rPr>
        <w:t>per comprovar</w:t>
      </w:r>
      <w:r>
        <w:rPr>
          <w:rFonts w:ascii="Arial" w:hAnsi="Arial" w:cs="Arial"/>
          <w:sz w:val="24"/>
          <w:szCs w:val="24"/>
        </w:rPr>
        <w:t>-ne</w:t>
      </w:r>
      <w:r w:rsidRPr="00CA1721">
        <w:rPr>
          <w:rFonts w:ascii="Arial" w:hAnsi="Arial" w:cs="Arial"/>
          <w:sz w:val="24"/>
          <w:szCs w:val="24"/>
        </w:rPr>
        <w:t xml:space="preserve"> la qualitat</w:t>
      </w:r>
      <w:r>
        <w:rPr>
          <w:rFonts w:ascii="Arial" w:hAnsi="Arial" w:cs="Arial"/>
          <w:sz w:val="24"/>
          <w:szCs w:val="24"/>
        </w:rPr>
        <w:t>.</w:t>
      </w:r>
    </w:p>
    <w:p w:rsidR="00C44B55" w:rsidRDefault="00C44B55" w:rsidP="00C44B55">
      <w:pPr>
        <w:pStyle w:val="Pargrafdellista"/>
        <w:numPr>
          <w:ilvl w:val="0"/>
          <w:numId w:val="16"/>
        </w:numPr>
        <w:jc w:val="both"/>
        <w:rPr>
          <w:rFonts w:ascii="Arial" w:hAnsi="Arial" w:cs="Arial"/>
          <w:sz w:val="24"/>
          <w:szCs w:val="24"/>
        </w:rPr>
      </w:pPr>
      <w:r w:rsidRPr="00DA04DF">
        <w:rPr>
          <w:rFonts w:ascii="Arial" w:hAnsi="Arial" w:cs="Arial"/>
          <w:sz w:val="24"/>
          <w:szCs w:val="24"/>
        </w:rPr>
        <w:t>g</w:t>
      </w:r>
      <w:r>
        <w:rPr>
          <w:rFonts w:ascii="Arial" w:hAnsi="Arial" w:cs="Arial"/>
          <w:sz w:val="24"/>
          <w:szCs w:val="24"/>
        </w:rPr>
        <w:t>eneració de miniatures en format .ico.</w:t>
      </w:r>
    </w:p>
    <w:p w:rsidR="004B1825" w:rsidRDefault="00DA04DF" w:rsidP="0092500D">
      <w:pPr>
        <w:pStyle w:val="Pargrafdellista"/>
        <w:numPr>
          <w:ilvl w:val="0"/>
          <w:numId w:val="16"/>
        </w:numPr>
        <w:jc w:val="both"/>
        <w:rPr>
          <w:rFonts w:ascii="Arial" w:hAnsi="Arial" w:cs="Arial"/>
          <w:sz w:val="24"/>
          <w:szCs w:val="24"/>
        </w:rPr>
      </w:pPr>
      <w:r w:rsidRPr="00DA04DF">
        <w:rPr>
          <w:rFonts w:ascii="Arial" w:hAnsi="Arial" w:cs="Arial"/>
          <w:sz w:val="24"/>
          <w:szCs w:val="24"/>
        </w:rPr>
        <w:t>c</w:t>
      </w:r>
      <w:r w:rsidR="00CA1721" w:rsidRPr="00DA04DF">
        <w:rPr>
          <w:rFonts w:ascii="Arial" w:hAnsi="Arial" w:cs="Arial"/>
          <w:sz w:val="24"/>
          <w:szCs w:val="24"/>
        </w:rPr>
        <w:t>reació de la còpia de seguretat al segon Dipòsit de digitalització (volum</w:t>
      </w:r>
      <w:r w:rsidR="00313198">
        <w:rPr>
          <w:rFonts w:ascii="Arial" w:hAnsi="Arial" w:cs="Arial"/>
          <w:sz w:val="24"/>
          <w:szCs w:val="24"/>
        </w:rPr>
        <w:t xml:space="preserve"> </w:t>
      </w:r>
      <w:r w:rsidRPr="00DA04DF">
        <w:rPr>
          <w:rFonts w:ascii="Arial" w:hAnsi="Arial" w:cs="Arial"/>
          <w:sz w:val="24"/>
          <w:szCs w:val="24"/>
        </w:rPr>
        <w:t>2b i volum</w:t>
      </w:r>
      <w:r w:rsidR="00313198">
        <w:rPr>
          <w:rFonts w:ascii="Arial" w:hAnsi="Arial" w:cs="Arial"/>
          <w:sz w:val="24"/>
          <w:szCs w:val="24"/>
        </w:rPr>
        <w:t xml:space="preserve"> </w:t>
      </w:r>
      <w:r w:rsidRPr="00DA04DF">
        <w:rPr>
          <w:rFonts w:ascii="Arial" w:hAnsi="Arial" w:cs="Arial"/>
          <w:sz w:val="24"/>
          <w:szCs w:val="24"/>
        </w:rPr>
        <w:t>3b</w:t>
      </w:r>
      <w:r w:rsidR="00CA1721" w:rsidRPr="00DA04DF">
        <w:rPr>
          <w:rFonts w:ascii="Arial" w:hAnsi="Arial" w:cs="Arial"/>
          <w:sz w:val="24"/>
          <w:szCs w:val="24"/>
        </w:rPr>
        <w:t xml:space="preserve">). </w:t>
      </w:r>
    </w:p>
    <w:p w:rsidR="004B1825" w:rsidRDefault="004B1825" w:rsidP="0092500D">
      <w:pPr>
        <w:pStyle w:val="Pargrafdellista"/>
        <w:numPr>
          <w:ilvl w:val="0"/>
          <w:numId w:val="16"/>
        </w:numPr>
        <w:jc w:val="both"/>
        <w:rPr>
          <w:rFonts w:ascii="Arial" w:hAnsi="Arial" w:cs="Arial"/>
          <w:sz w:val="24"/>
          <w:szCs w:val="24"/>
        </w:rPr>
      </w:pPr>
      <w:r w:rsidRPr="004B1825">
        <w:rPr>
          <w:rFonts w:ascii="Arial" w:hAnsi="Arial" w:cs="Arial"/>
          <w:sz w:val="24"/>
          <w:szCs w:val="24"/>
        </w:rPr>
        <w:t>e</w:t>
      </w:r>
      <w:r w:rsidR="00CA1721" w:rsidRPr="004B1825">
        <w:rPr>
          <w:rFonts w:ascii="Arial" w:hAnsi="Arial" w:cs="Arial"/>
          <w:sz w:val="24"/>
          <w:szCs w:val="24"/>
        </w:rPr>
        <w:t xml:space="preserve">xportació dels fitxers de consulta (pdf o jpg) al </w:t>
      </w:r>
      <w:r w:rsidR="00C44B55">
        <w:rPr>
          <w:rFonts w:ascii="Arial" w:hAnsi="Arial" w:cs="Arial"/>
          <w:sz w:val="24"/>
          <w:szCs w:val="24"/>
        </w:rPr>
        <w:t>Dipòsit institucional (</w:t>
      </w:r>
      <w:r w:rsidR="00A310D1">
        <w:rPr>
          <w:rFonts w:ascii="Arial" w:hAnsi="Arial" w:cs="Arial"/>
          <w:sz w:val="24"/>
          <w:szCs w:val="24"/>
        </w:rPr>
        <w:t>Clariion</w:t>
      </w:r>
      <w:r w:rsidR="00C44B55">
        <w:rPr>
          <w:rFonts w:ascii="Arial" w:hAnsi="Arial" w:cs="Arial"/>
          <w:sz w:val="24"/>
          <w:szCs w:val="24"/>
        </w:rPr>
        <w:t>)</w:t>
      </w:r>
      <w:r w:rsidR="00CA1721" w:rsidRPr="004B1825">
        <w:rPr>
          <w:rFonts w:ascii="Arial" w:hAnsi="Arial" w:cs="Arial"/>
          <w:sz w:val="24"/>
          <w:szCs w:val="24"/>
        </w:rPr>
        <w:t>, en el moment de crear els registres bibliogràfics.</w:t>
      </w:r>
    </w:p>
    <w:p w:rsidR="00CA1721" w:rsidRPr="004B1825" w:rsidRDefault="004B1825" w:rsidP="0092500D">
      <w:pPr>
        <w:pStyle w:val="Pargrafdellista"/>
        <w:numPr>
          <w:ilvl w:val="0"/>
          <w:numId w:val="16"/>
        </w:numPr>
        <w:jc w:val="both"/>
        <w:rPr>
          <w:rFonts w:ascii="Arial" w:hAnsi="Arial" w:cs="Arial"/>
          <w:sz w:val="24"/>
          <w:szCs w:val="24"/>
        </w:rPr>
      </w:pPr>
      <w:r>
        <w:rPr>
          <w:rFonts w:ascii="Arial" w:hAnsi="Arial" w:cs="Arial"/>
          <w:sz w:val="24"/>
          <w:szCs w:val="24"/>
        </w:rPr>
        <w:t>a</w:t>
      </w:r>
      <w:r w:rsidR="00CA1721" w:rsidRPr="004B1825">
        <w:rPr>
          <w:rFonts w:ascii="Arial" w:hAnsi="Arial" w:cs="Arial"/>
          <w:sz w:val="24"/>
          <w:szCs w:val="24"/>
        </w:rPr>
        <w:t xml:space="preserve">l final, quan ja </w:t>
      </w:r>
      <w:r w:rsidR="004B691E">
        <w:rPr>
          <w:rFonts w:ascii="Arial" w:hAnsi="Arial" w:cs="Arial"/>
          <w:sz w:val="24"/>
          <w:szCs w:val="24"/>
        </w:rPr>
        <w:t>hi ha</w:t>
      </w:r>
      <w:r w:rsidR="00CA1721" w:rsidRPr="004B1825">
        <w:rPr>
          <w:rFonts w:ascii="Arial" w:hAnsi="Arial" w:cs="Arial"/>
          <w:sz w:val="24"/>
          <w:szCs w:val="24"/>
        </w:rPr>
        <w:t xml:space="preserve"> els registres bibliogràfics, es generen les metadades </w:t>
      </w:r>
      <w:r w:rsidR="006E0392" w:rsidRPr="00DA04DF">
        <w:rPr>
          <w:rFonts w:ascii="Arial" w:hAnsi="Arial" w:cs="Arial"/>
          <w:sz w:val="24"/>
          <w:szCs w:val="24"/>
        </w:rPr>
        <w:t>Namaste</w:t>
      </w:r>
      <w:r w:rsidR="00916D70">
        <w:rPr>
          <w:rFonts w:ascii="Arial" w:hAnsi="Arial" w:cs="Arial"/>
          <w:sz w:val="24"/>
          <w:szCs w:val="24"/>
        </w:rPr>
        <w:t>, en quatre fitxers amb</w:t>
      </w:r>
      <w:r w:rsidR="006E0392">
        <w:rPr>
          <w:rFonts w:ascii="Arial" w:hAnsi="Arial" w:cs="Arial"/>
          <w:sz w:val="24"/>
          <w:szCs w:val="24"/>
        </w:rPr>
        <w:t xml:space="preserve"> metadades simplificades</w:t>
      </w:r>
      <w:r w:rsidR="006E0392" w:rsidRPr="00DA04DF">
        <w:rPr>
          <w:rFonts w:ascii="Arial" w:hAnsi="Arial" w:cs="Arial"/>
          <w:sz w:val="24"/>
          <w:szCs w:val="24"/>
        </w:rPr>
        <w:t xml:space="preserve"> (1=autor - 2=títol - 3=data - 4=identificació)</w:t>
      </w:r>
      <w:r w:rsidR="006E0392">
        <w:rPr>
          <w:rFonts w:ascii="Arial" w:hAnsi="Arial" w:cs="Arial"/>
          <w:sz w:val="24"/>
          <w:szCs w:val="24"/>
        </w:rPr>
        <w:t>.</w:t>
      </w:r>
    </w:p>
    <w:p w:rsidR="00313198" w:rsidRDefault="00CE0B33" w:rsidP="00CE0B33">
      <w:pPr>
        <w:pStyle w:val="Textindependent"/>
        <w:jc w:val="both"/>
      </w:pPr>
      <w:r w:rsidRPr="00FF0BDE">
        <w:lastRenderedPageBreak/>
        <w:t>E</w:t>
      </w:r>
      <w:r w:rsidR="00313198">
        <w:t xml:space="preserve">l maquinari del </w:t>
      </w:r>
      <w:r w:rsidR="00313198" w:rsidRPr="00FF0BDE">
        <w:t>Dipòsit de digitalització</w:t>
      </w:r>
      <w:r w:rsidR="00313198">
        <w:t xml:space="preserve"> </w:t>
      </w:r>
      <w:r w:rsidRPr="00FF0BDE">
        <w:t>s</w:t>
      </w:r>
      <w:r w:rsidR="00313198">
        <w:t>ón dos</w:t>
      </w:r>
      <w:r w:rsidRPr="00FF0BDE">
        <w:t xml:space="preserve"> armaris</w:t>
      </w:r>
      <w:r>
        <w:t xml:space="preserve"> VNX 5300</w:t>
      </w:r>
      <w:r w:rsidR="00313198">
        <w:t xml:space="preserve"> (que anomenem volum 2 i volum </w:t>
      </w:r>
      <w:r>
        <w:t>3</w:t>
      </w:r>
      <w:r w:rsidRPr="00FF0BDE">
        <w:t xml:space="preserve">) </w:t>
      </w:r>
      <w:r w:rsidR="00313198">
        <w:t xml:space="preserve">que permeten </w:t>
      </w:r>
      <w:r w:rsidRPr="00FF0BDE">
        <w:t>gestion</w:t>
      </w:r>
      <w:r w:rsidR="00313198">
        <w:t>ar</w:t>
      </w:r>
      <w:r w:rsidRPr="00FF0BDE">
        <w:t xml:space="preserve"> l</w:t>
      </w:r>
      <w:r>
        <w:t>’</w:t>
      </w:r>
      <w:r w:rsidRPr="00FF0BDE">
        <w:t>emmagatzemament dels màsters TIFF d</w:t>
      </w:r>
      <w:r>
        <w:t>’</w:t>
      </w:r>
      <w:r w:rsidRPr="00FF0BDE">
        <w:t>alta qualitat de les digitalitzacions retrospectives.</w:t>
      </w:r>
    </w:p>
    <w:p w:rsidR="00CE0B33" w:rsidRPr="00FF0BDE" w:rsidRDefault="00CE0B33" w:rsidP="00CE0B33">
      <w:pPr>
        <w:pStyle w:val="Textindependent"/>
        <w:jc w:val="both"/>
      </w:pPr>
      <w:r>
        <w:t xml:space="preserve">Els armaris </w:t>
      </w:r>
      <w:r w:rsidRPr="00FF0BDE">
        <w:t>Satabeast de l</w:t>
      </w:r>
      <w:r>
        <w:t>’</w:t>
      </w:r>
      <w:r w:rsidRPr="00FF0BDE">
        <w:t xml:space="preserve">empresa Nexsan (que anomenem </w:t>
      </w:r>
      <w:r w:rsidR="00313198">
        <w:t xml:space="preserve">volum 2b i volum </w:t>
      </w:r>
      <w:r>
        <w:t>3b</w:t>
      </w:r>
      <w:r w:rsidRPr="00FF0BDE">
        <w:t>)</w:t>
      </w:r>
      <w:r>
        <w:t xml:space="preserve"> </w:t>
      </w:r>
      <w:r w:rsidRPr="00FF0BDE">
        <w:t>f</w:t>
      </w:r>
      <w:r>
        <w:t>a</w:t>
      </w:r>
      <w:r w:rsidRPr="00FF0BDE">
        <w:t xml:space="preserve">n de rèplica </w:t>
      </w:r>
      <w:r>
        <w:t>dels anteriors</w:t>
      </w:r>
      <w:r w:rsidRPr="00FF0BDE">
        <w:t xml:space="preserve">. Les dades </w:t>
      </w:r>
      <w:r w:rsidR="00313198">
        <w:t>es troben</w:t>
      </w:r>
      <w:r w:rsidRPr="00FF0BDE">
        <w:t xml:space="preserve"> sobre un sistema de dos blocs de 7 discs, amb RAID6 (Redundant Array of Inexpensive Disks </w:t>
      </w:r>
      <w:r>
        <w:t xml:space="preserve">- </w:t>
      </w:r>
      <w:r w:rsidRPr="00FF0BDE">
        <w:t>2 discs de redundància) més dos discs hot spare. El propi sistema monitoritza la integritat del contingut i en cas d</w:t>
      </w:r>
      <w:r>
        <w:t>’</w:t>
      </w:r>
      <w:r w:rsidRPr="00FF0BDE">
        <w:t>av</w:t>
      </w:r>
      <w:r w:rsidR="00313198">
        <w:t>a</w:t>
      </w:r>
      <w:r w:rsidRPr="00FF0BDE">
        <w:t>ria d</w:t>
      </w:r>
      <w:r>
        <w:t>’</w:t>
      </w:r>
      <w:r w:rsidRPr="00FF0BDE">
        <w:t>un disc en fa una replicació en calen</w:t>
      </w:r>
      <w:r w:rsidR="00313198">
        <w:t>t gràcies a que es disposa del</w:t>
      </w:r>
      <w:r w:rsidRPr="00FF0BDE">
        <w:t>s disc</w:t>
      </w:r>
      <w:r w:rsidR="00313198">
        <w:t>s</w:t>
      </w:r>
      <w:r w:rsidRPr="00FF0BDE">
        <w:t xml:space="preserve"> hot spare per a cada bloc de discs.</w:t>
      </w:r>
    </w:p>
    <w:p w:rsidR="009D7D28" w:rsidRDefault="009D7D28" w:rsidP="009D7D28">
      <w:pPr>
        <w:pStyle w:val="Textindependent"/>
        <w:jc w:val="both"/>
      </w:pPr>
      <w:r w:rsidRPr="00FF0BDE">
        <w:t>Com a eines</w:t>
      </w:r>
      <w:r>
        <w:t xml:space="preserve"> de gestió interna hi ha dos programes</w:t>
      </w:r>
      <w:r w:rsidRPr="00FF0BDE">
        <w:t xml:space="preserve"> de gestió de fitxers, </w:t>
      </w:r>
      <w:r>
        <w:t xml:space="preserve">tot i que </w:t>
      </w:r>
      <w:r w:rsidRPr="00FF0BDE">
        <w:t>el més utilitzat és webadmin.php</w:t>
      </w:r>
      <w:r>
        <w:t xml:space="preserve"> (</w:t>
      </w:r>
      <w:hyperlink r:id="rId15" w:history="1">
        <w:r w:rsidRPr="00C44B55">
          <w:rPr>
            <w:rStyle w:val="Enlla"/>
            <w:rFonts w:cs="Arial"/>
            <w:sz w:val="20"/>
          </w:rPr>
          <w:t>https://gist.github.com/nic-o/1219610</w:t>
        </w:r>
      </w:hyperlink>
      <w:r>
        <w:t>)</w:t>
      </w:r>
      <w:r w:rsidRPr="00FF0BDE">
        <w:t>.</w:t>
      </w:r>
    </w:p>
    <w:p w:rsidR="00313198" w:rsidRDefault="009D7D28" w:rsidP="009D7D28">
      <w:pPr>
        <w:pStyle w:val="Textindependent"/>
        <w:jc w:val="both"/>
      </w:pPr>
      <w:r w:rsidRPr="00FF0BDE">
        <w:t xml:space="preserve">Els checksums es comproven </w:t>
      </w:r>
      <w:r>
        <w:t>sempre que cal</w:t>
      </w:r>
      <w:r w:rsidRPr="00FF0BDE">
        <w:t xml:space="preserve"> reestructurar un volum </w:t>
      </w:r>
      <w:r>
        <w:t xml:space="preserve">significatiu </w:t>
      </w:r>
      <w:r w:rsidRPr="00FF0BDE">
        <w:t>de fitxers</w:t>
      </w:r>
      <w:r>
        <w:t xml:space="preserve"> o quan cal fer migracions</w:t>
      </w:r>
      <w:r w:rsidR="006E0392">
        <w:t>.</w:t>
      </w:r>
    </w:p>
    <w:p w:rsidR="006E0392" w:rsidRDefault="006E0392" w:rsidP="009D7D28">
      <w:pPr>
        <w:pStyle w:val="Textindependent"/>
        <w:jc w:val="both"/>
      </w:pPr>
    </w:p>
    <w:p w:rsidR="006E0392" w:rsidRDefault="006E0392" w:rsidP="009D7D28">
      <w:pPr>
        <w:pStyle w:val="Textindependent"/>
        <w:jc w:val="both"/>
      </w:pPr>
    </w:p>
    <w:p w:rsidR="00CE0DC3" w:rsidRPr="008F7958" w:rsidRDefault="00764C3F" w:rsidP="00CE0DC3">
      <w:pPr>
        <w:pStyle w:val="Ttol"/>
        <w:outlineLvl w:val="0"/>
        <w:rPr>
          <w:b/>
          <w:color w:val="273014" w:themeColor="accent3" w:themeShade="80"/>
          <w:sz w:val="32"/>
          <w:szCs w:val="32"/>
        </w:rPr>
      </w:pPr>
      <w:bookmarkStart w:id="5" w:name="_Toc448907184"/>
      <w:r>
        <w:rPr>
          <w:b/>
          <w:color w:val="273014" w:themeColor="accent3" w:themeShade="80"/>
          <w:sz w:val="32"/>
          <w:szCs w:val="32"/>
        </w:rPr>
        <w:t>4</w:t>
      </w:r>
      <w:r w:rsidR="00CE0DC3" w:rsidRPr="008F7958">
        <w:rPr>
          <w:b/>
          <w:color w:val="273014" w:themeColor="accent3" w:themeShade="80"/>
          <w:sz w:val="32"/>
          <w:szCs w:val="32"/>
        </w:rPr>
        <w:t xml:space="preserve">. </w:t>
      </w:r>
      <w:r w:rsidR="00CA1721">
        <w:rPr>
          <w:b/>
          <w:color w:val="273014" w:themeColor="accent3" w:themeShade="80"/>
          <w:sz w:val="32"/>
          <w:szCs w:val="32"/>
        </w:rPr>
        <w:t>P</w:t>
      </w:r>
      <w:r w:rsidR="00CA1721" w:rsidRPr="00CA1721">
        <w:rPr>
          <w:b/>
          <w:color w:val="273014" w:themeColor="accent3" w:themeShade="80"/>
          <w:sz w:val="32"/>
          <w:szCs w:val="32"/>
        </w:rPr>
        <w:t>aquet de di</w:t>
      </w:r>
      <w:r w:rsidR="00DF38A3">
        <w:rPr>
          <w:b/>
          <w:color w:val="273014" w:themeColor="accent3" w:themeShade="80"/>
          <w:sz w:val="32"/>
          <w:szCs w:val="32"/>
        </w:rPr>
        <w:t xml:space="preserve">sseminació </w:t>
      </w:r>
      <w:r w:rsidR="00CA1721" w:rsidRPr="00CA1721">
        <w:rPr>
          <w:b/>
          <w:color w:val="273014" w:themeColor="accent3" w:themeShade="80"/>
          <w:sz w:val="32"/>
          <w:szCs w:val="32"/>
        </w:rPr>
        <w:t xml:space="preserve">de la informació </w:t>
      </w:r>
      <w:r w:rsidR="00CE0DC3" w:rsidRPr="00821754">
        <w:rPr>
          <w:b/>
          <w:color w:val="273014" w:themeColor="accent3" w:themeShade="80"/>
          <w:sz w:val="32"/>
          <w:szCs w:val="32"/>
        </w:rPr>
        <w:t>(P</w:t>
      </w:r>
      <w:r w:rsidR="00CA1721">
        <w:rPr>
          <w:b/>
          <w:color w:val="273014" w:themeColor="accent3" w:themeShade="80"/>
          <w:sz w:val="32"/>
          <w:szCs w:val="32"/>
        </w:rPr>
        <w:t>D</w:t>
      </w:r>
      <w:r w:rsidR="00CE0DC3" w:rsidRPr="00821754">
        <w:rPr>
          <w:b/>
          <w:color w:val="273014" w:themeColor="accent3" w:themeShade="80"/>
          <w:sz w:val="32"/>
          <w:szCs w:val="32"/>
        </w:rPr>
        <w:t xml:space="preserve">I o </w:t>
      </w:r>
      <w:r w:rsidR="00CA1721">
        <w:rPr>
          <w:b/>
          <w:color w:val="273014" w:themeColor="accent3" w:themeShade="80"/>
          <w:sz w:val="32"/>
          <w:szCs w:val="32"/>
        </w:rPr>
        <w:t>DIP</w:t>
      </w:r>
      <w:r w:rsidR="00CE0DC3" w:rsidRPr="00821754">
        <w:rPr>
          <w:b/>
          <w:color w:val="273014" w:themeColor="accent3" w:themeShade="80"/>
          <w:sz w:val="32"/>
          <w:szCs w:val="32"/>
        </w:rPr>
        <w:t>)</w:t>
      </w:r>
      <w:bookmarkEnd w:id="5"/>
    </w:p>
    <w:p w:rsidR="00DF38A3" w:rsidRDefault="00CF6A36" w:rsidP="00C44B55">
      <w:pPr>
        <w:pStyle w:val="Textindependent"/>
        <w:jc w:val="both"/>
      </w:pPr>
      <w:r w:rsidRPr="00821754">
        <w:t>El PDI és el paquet d</w:t>
      </w:r>
      <w:r w:rsidR="0061799A">
        <w:t>’</w:t>
      </w:r>
      <w:r w:rsidRPr="00821754">
        <w:t>informació creat per a la distribució del contingut digital.</w:t>
      </w:r>
      <w:r w:rsidR="00D31DBF">
        <w:t xml:space="preserve"> En el cas del DDD </w:t>
      </w:r>
      <w:r w:rsidR="00D31DBF" w:rsidRPr="00FF0BDE">
        <w:t xml:space="preserve">un document </w:t>
      </w:r>
      <w:r w:rsidR="00D31DBF">
        <w:t>arriba a la fase DIP quan es dóna accés al registre bibliogràfic: metadades descriptives i fitxer/s.</w:t>
      </w:r>
    </w:p>
    <w:p w:rsidR="009D7D28" w:rsidRDefault="009D7D28" w:rsidP="00C44B55">
      <w:pPr>
        <w:pStyle w:val="Textindependent"/>
        <w:jc w:val="both"/>
      </w:pPr>
    </w:p>
    <w:p w:rsidR="00DF38A3" w:rsidRDefault="00DF38A3" w:rsidP="00C44B55">
      <w:pPr>
        <w:pStyle w:val="Textindependent"/>
        <w:jc w:val="both"/>
      </w:pPr>
      <w:r>
        <w:t xml:space="preserve">Els </w:t>
      </w:r>
      <w:r w:rsidRPr="00D31DBF">
        <w:rPr>
          <w:b/>
        </w:rPr>
        <w:t>usuaris finals</w:t>
      </w:r>
      <w:r>
        <w:t xml:space="preserve"> tenen accés a la consulta pública mitjançant el web (ddd.uab.cat). L</w:t>
      </w:r>
      <w:r w:rsidR="00D31DBF">
        <w:t xml:space="preserve">a </w:t>
      </w:r>
      <w:r>
        <w:t>i</w:t>
      </w:r>
      <w:r w:rsidR="00F0066C">
        <w:t>nterfície és entenedora, multili</w:t>
      </w:r>
      <w:r>
        <w:t>ngüe i oberta a tothom, la consulta és lliure excepte en els casos dels documents restringits a les IP’s del campus de la UAB.</w:t>
      </w:r>
    </w:p>
    <w:p w:rsidR="00D31DBF" w:rsidRDefault="00D31DBF" w:rsidP="00D31DBF">
      <w:pPr>
        <w:pStyle w:val="Textindependent"/>
        <w:jc w:val="both"/>
      </w:pPr>
      <w:r w:rsidRPr="00FF0BDE">
        <w:t xml:space="preserve">La interrogació de les dades es pot fer per les caselles de cerca i els resultats </w:t>
      </w:r>
      <w:r>
        <w:t xml:space="preserve">s’obtenen en html, hi ha l’opció de fer </w:t>
      </w:r>
      <w:r w:rsidRPr="00FF0BDE">
        <w:t xml:space="preserve">exportació de dades </w:t>
      </w:r>
      <w:r>
        <w:t xml:space="preserve">en d’altres formats </w:t>
      </w:r>
      <w:r w:rsidRPr="00FF0BDE">
        <w:t>(XML, Marc21...).</w:t>
      </w:r>
    </w:p>
    <w:p w:rsidR="009D7D28" w:rsidRDefault="009D7D28" w:rsidP="00C44B55">
      <w:pPr>
        <w:pStyle w:val="Textindependent"/>
        <w:jc w:val="both"/>
      </w:pPr>
    </w:p>
    <w:p w:rsidR="00DF38A3" w:rsidRDefault="00DF38A3" w:rsidP="00C44B55">
      <w:pPr>
        <w:pStyle w:val="Textindependent"/>
        <w:jc w:val="both"/>
      </w:pPr>
      <w:r>
        <w:t xml:space="preserve">El </w:t>
      </w:r>
      <w:r w:rsidRPr="00D31DBF">
        <w:rPr>
          <w:b/>
        </w:rPr>
        <w:t>personal de biblioteques</w:t>
      </w:r>
      <w:r>
        <w:t xml:space="preserve"> disposa de permisos específics d’edició de metadades dins d’aquesta mateixa interfície, i també d’un programari propi per a la </w:t>
      </w:r>
      <w:r w:rsidR="009D7D28">
        <w:t>consulta</w:t>
      </w:r>
      <w:r>
        <w:t xml:space="preserve"> </w:t>
      </w:r>
      <w:r w:rsidR="00764C3F">
        <w:t xml:space="preserve">i navegació pels directoris d’emmagatzematge </w:t>
      </w:r>
      <w:r>
        <w:t>dels fitxers (Dircloud).</w:t>
      </w:r>
    </w:p>
    <w:p w:rsidR="009D7D28" w:rsidRDefault="009D7D28" w:rsidP="009D7D28">
      <w:pPr>
        <w:pStyle w:val="Textindependent"/>
        <w:jc w:val="both"/>
      </w:pPr>
      <w:r>
        <w:t xml:space="preserve">El </w:t>
      </w:r>
      <w:r w:rsidRPr="00FF0BDE">
        <w:t>Dircloud permet la navegació a través de núvols d</w:t>
      </w:r>
      <w:r>
        <w:t>’</w:t>
      </w:r>
      <w:r w:rsidRPr="00FF0BDE">
        <w:t>etiquetes. Actua sobre tots els discos (</w:t>
      </w:r>
      <w:r>
        <w:t>Clariion</w:t>
      </w:r>
      <w:r w:rsidRPr="00FF0BDE">
        <w:t>, volum</w:t>
      </w:r>
      <w:r>
        <w:t xml:space="preserve"> 2 i volum 3</w:t>
      </w:r>
      <w:r w:rsidRPr="00FF0BDE">
        <w:t>) que conformen el Dipòsit institucional i el Dipòsit de digitalització</w:t>
      </w:r>
      <w:r>
        <w:t>, sense possibilitats de manipulació</w:t>
      </w:r>
      <w:r w:rsidRPr="00FF0BDE">
        <w:t>.</w:t>
      </w:r>
      <w:r>
        <w:t xml:space="preserve"> </w:t>
      </w:r>
    </w:p>
    <w:p w:rsidR="009D7D28" w:rsidRDefault="009D7D28" w:rsidP="00C44B55">
      <w:pPr>
        <w:pStyle w:val="Textindependent"/>
        <w:jc w:val="both"/>
      </w:pPr>
    </w:p>
    <w:p w:rsidR="00DF38A3" w:rsidRDefault="00DF38A3" w:rsidP="00C44B55">
      <w:pPr>
        <w:pStyle w:val="Textindependent"/>
        <w:jc w:val="both"/>
      </w:pPr>
      <w:r>
        <w:t>A</w:t>
      </w:r>
      <w:r w:rsidR="00CF6A36" w:rsidRPr="00821754">
        <w:t>mb el propòsit de</w:t>
      </w:r>
      <w:r>
        <w:t xml:space="preserve"> disminuir</w:t>
      </w:r>
      <w:r w:rsidR="00C44B55">
        <w:t xml:space="preserve"> el risc</w:t>
      </w:r>
      <w:r w:rsidR="0013527C">
        <w:t xml:space="preserve"> de pèrdua</w:t>
      </w:r>
      <w:r>
        <w:t xml:space="preserve"> de metadades i fitxers, alhora que augmentar la visibilitat del contingut del dipòsit, es promociona la </w:t>
      </w:r>
      <w:r w:rsidRPr="00D31DBF">
        <w:rPr>
          <w:b/>
        </w:rPr>
        <w:t>distribució de continguts</w:t>
      </w:r>
      <w:r>
        <w:t xml:space="preserve"> a través del servidor OAI-PMH, habilitat per afavorir la recol·lecció de les diferents col·leccions</w:t>
      </w:r>
      <w:r w:rsidR="00D31DBF">
        <w:t xml:space="preserve"> </w:t>
      </w:r>
      <w:r w:rsidR="00D31DBF" w:rsidRPr="00FF0BDE">
        <w:t>(per exemple, Recolecta, Europeana...).</w:t>
      </w:r>
    </w:p>
    <w:p w:rsidR="00D31DBF" w:rsidRPr="00FF0BDE" w:rsidRDefault="00D31DBF" w:rsidP="00D31DBF">
      <w:pPr>
        <w:pStyle w:val="Textindependent"/>
        <w:jc w:val="both"/>
      </w:pPr>
      <w:r>
        <w:t xml:space="preserve">Els </w:t>
      </w:r>
      <w:r w:rsidRPr="00FF0BDE">
        <w:t xml:space="preserve">robots recuperen les dades directament de les pàgines web en html, </w:t>
      </w:r>
      <w:r>
        <w:t xml:space="preserve">com en el cas de </w:t>
      </w:r>
      <w:r w:rsidRPr="00FF0BDE">
        <w:t>Google.</w:t>
      </w:r>
    </w:p>
    <w:p w:rsidR="005410D3" w:rsidRPr="00821754" w:rsidRDefault="005410D3" w:rsidP="00CC30E6">
      <w:pPr>
        <w:pStyle w:val="Textindependent"/>
        <w:jc w:val="center"/>
      </w:pPr>
      <w:r>
        <w:rPr>
          <w:noProof/>
          <w:lang w:eastAsia="ca-ES"/>
        </w:rPr>
        <w:lastRenderedPageBreak/>
        <w:drawing>
          <wp:inline distT="0" distB="0" distL="0" distR="0" wp14:anchorId="1F7A4A1F" wp14:editId="317A4F92">
            <wp:extent cx="4293705" cy="1901026"/>
            <wp:effectExtent l="0" t="0" r="0" b="4445"/>
            <wp:docPr id="15" name="Imat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4300466" cy="1904019"/>
                    </a:xfrm>
                    <a:prstGeom prst="rect">
                      <a:avLst/>
                    </a:prstGeom>
                  </pic:spPr>
                </pic:pic>
              </a:graphicData>
            </a:graphic>
          </wp:inline>
        </w:drawing>
      </w:r>
    </w:p>
    <w:p w:rsidR="00DF38A3" w:rsidRDefault="00DF38A3" w:rsidP="00C44B55">
      <w:pPr>
        <w:pStyle w:val="Textindependent"/>
        <w:jc w:val="both"/>
      </w:pPr>
      <w:r>
        <w:t>En casos puntuals d’intercanvi d’informació amb d’altres institucions</w:t>
      </w:r>
      <w:r w:rsidR="00D31DBF">
        <w:t xml:space="preserve"> s’utilitza el format d’emmagatzemament i tran</w:t>
      </w:r>
      <w:r w:rsidR="006930C0">
        <w:t>s</w:t>
      </w:r>
      <w:r w:rsidR="00D31DBF">
        <w:t xml:space="preserve">ferència </w:t>
      </w:r>
      <w:r w:rsidR="006930C0">
        <w:t>Bag-it. En el cas d’enviaments massius es fan en discs durs externs.</w:t>
      </w:r>
    </w:p>
    <w:p w:rsidR="00DF38A3" w:rsidRDefault="00DF38A3" w:rsidP="00C44B55">
      <w:pPr>
        <w:pStyle w:val="Textindependent"/>
        <w:jc w:val="both"/>
      </w:pPr>
    </w:p>
    <w:p w:rsidR="00CE0B33" w:rsidRDefault="00764C3F" w:rsidP="00CE0B33">
      <w:pPr>
        <w:pStyle w:val="Ttol"/>
        <w:outlineLvl w:val="0"/>
        <w:rPr>
          <w:b/>
          <w:sz w:val="32"/>
          <w:szCs w:val="32"/>
        </w:rPr>
      </w:pPr>
      <w:bookmarkStart w:id="6" w:name="_Toc448907185"/>
      <w:r>
        <w:rPr>
          <w:b/>
          <w:sz w:val="32"/>
          <w:szCs w:val="32"/>
        </w:rPr>
        <w:t>5</w:t>
      </w:r>
      <w:r w:rsidR="00CE0B33" w:rsidRPr="008F7958">
        <w:rPr>
          <w:b/>
          <w:sz w:val="32"/>
          <w:szCs w:val="32"/>
        </w:rPr>
        <w:t xml:space="preserve">. </w:t>
      </w:r>
      <w:r w:rsidR="00CE0B33">
        <w:rPr>
          <w:b/>
          <w:sz w:val="32"/>
          <w:szCs w:val="32"/>
        </w:rPr>
        <w:t>Actuacions de preservació</w:t>
      </w:r>
      <w:bookmarkEnd w:id="6"/>
    </w:p>
    <w:p w:rsidR="005410D3" w:rsidRPr="00FF0BDE" w:rsidRDefault="00582243" w:rsidP="00CE0B33">
      <w:pPr>
        <w:pStyle w:val="Textindependent"/>
        <w:jc w:val="both"/>
      </w:pPr>
      <w:r>
        <w:t>La preservació és més</w:t>
      </w:r>
      <w:r w:rsidR="005410D3" w:rsidRPr="00FF0BDE">
        <w:t xml:space="preserve"> fàcil i menys costosa </w:t>
      </w:r>
      <w:r>
        <w:t>quan</w:t>
      </w:r>
      <w:r w:rsidR="005410D3" w:rsidRPr="00FF0BDE">
        <w:t xml:space="preserve"> </w:t>
      </w:r>
      <w:r w:rsidR="004B691E">
        <w:t>hi ha</w:t>
      </w:r>
      <w:r w:rsidR="005410D3" w:rsidRPr="00FF0BDE">
        <w:t xml:space="preserve"> documents en pocs format</w:t>
      </w:r>
      <w:r>
        <w:t>s i/o formats estandarditzats, actuem així sobretot quan</w:t>
      </w:r>
      <w:r w:rsidR="005410D3" w:rsidRPr="00FF0BDE">
        <w:t xml:space="preserve"> la UAB és la titular dels drets (com el cas de les revistes publicades pel Servei de Publicacions) o </w:t>
      </w:r>
      <w:r>
        <w:t>quan</w:t>
      </w:r>
      <w:r w:rsidR="005410D3" w:rsidRPr="00FF0BDE">
        <w:t xml:space="preserve"> el dipòsit exerc</w:t>
      </w:r>
      <w:r>
        <w:t>eix el</w:t>
      </w:r>
      <w:r w:rsidR="005410D3" w:rsidRPr="00FF0BDE">
        <w:t xml:space="preserve"> control des de l</w:t>
      </w:r>
      <w:r w:rsidR="005410D3">
        <w:t>’</w:t>
      </w:r>
      <w:r w:rsidR="005410D3" w:rsidRPr="00FF0BDE">
        <w:t>inici del cicle vital</w:t>
      </w:r>
      <w:r>
        <w:t xml:space="preserve"> del document</w:t>
      </w:r>
      <w:r w:rsidR="005410D3" w:rsidRPr="00FF0BDE">
        <w:t xml:space="preserve"> (per exemple, amb les guies docents).</w:t>
      </w:r>
    </w:p>
    <w:p w:rsidR="005410D3" w:rsidRPr="00FF0BDE" w:rsidRDefault="004B691E" w:rsidP="00CE0B33">
      <w:pPr>
        <w:pStyle w:val="Textindependent"/>
        <w:jc w:val="both"/>
      </w:pPr>
      <w:r>
        <w:t>S’apliquen</w:t>
      </w:r>
      <w:r w:rsidR="005410D3" w:rsidRPr="00FF0BDE">
        <w:t xml:space="preserve"> un seguit d’estratègies </w:t>
      </w:r>
      <w:r w:rsidR="00CE0B33">
        <w:t xml:space="preserve">de preservació </w:t>
      </w:r>
      <w:r w:rsidR="005410D3" w:rsidRPr="00FF0BDE">
        <w:t xml:space="preserve">a mig termini. </w:t>
      </w:r>
      <w:r>
        <w:t xml:space="preserve">Algunes de les </w:t>
      </w:r>
      <w:r w:rsidR="005410D3" w:rsidRPr="00FF0BDE">
        <w:t>actuacions estan basades en els Curation Micro-services de la California Digital Library</w:t>
      </w:r>
      <w:r w:rsidR="001066D7">
        <w:rPr>
          <w:rStyle w:val="Refernciadenotaapeudepgina"/>
        </w:rPr>
        <w:footnoteReference w:id="2"/>
      </w:r>
      <w:r w:rsidR="005410D3" w:rsidRPr="00FF0BDE">
        <w:t>. En concret, el DDD aplica:</w:t>
      </w:r>
    </w:p>
    <w:p w:rsidR="005410D3" w:rsidRPr="00FF0BDE" w:rsidRDefault="00CB087F" w:rsidP="001066D7">
      <w:pPr>
        <w:pStyle w:val="Textindependent"/>
        <w:numPr>
          <w:ilvl w:val="0"/>
          <w:numId w:val="19"/>
        </w:numPr>
        <w:jc w:val="both"/>
      </w:pPr>
      <w:r>
        <w:t xml:space="preserve">es generen fitxers </w:t>
      </w:r>
      <w:r w:rsidR="005410D3" w:rsidRPr="00CB087F">
        <w:t>Namaste</w:t>
      </w:r>
      <w:r>
        <w:t>, tenint en compte que t</w:t>
      </w:r>
      <w:r w:rsidR="005410D3" w:rsidRPr="00FF0BDE">
        <w:t xml:space="preserve">ot el que </w:t>
      </w:r>
      <w:r w:rsidR="004B691E">
        <w:t>hi ha</w:t>
      </w:r>
      <w:r w:rsidR="005410D3" w:rsidRPr="00FF0BDE">
        <w:t xml:space="preserve"> al Dipòsit de digitalització (volum</w:t>
      </w:r>
      <w:r w:rsidR="004B691E">
        <w:t xml:space="preserve"> 2 i volum 3</w:t>
      </w:r>
      <w:r w:rsidR="005410D3" w:rsidRPr="00FF0BDE">
        <w:t>) està catalogat al DDD</w:t>
      </w:r>
      <w:r>
        <w:t xml:space="preserve"> i</w:t>
      </w:r>
      <w:r w:rsidR="005410D3" w:rsidRPr="00FF0BDE">
        <w:t xml:space="preserve"> hauria de tenir un únic registre. En concret, a més dels camps 1=autor, 2=títol, 3=data, el 4=identificador apunta (amb un enllaç) al número de registre del DDD. Això permet que des de la interfície de consulta</w:t>
      </w:r>
      <w:r w:rsidR="004B691E">
        <w:t xml:space="preserve">, Dircloud, </w:t>
      </w:r>
      <w:r w:rsidR="005410D3" w:rsidRPr="00FF0BDE">
        <w:t>sigui possible cercar fitxers o directoris per número de registre del DDD. La creació dels fitxers namaste es fa automàticament.</w:t>
      </w:r>
    </w:p>
    <w:p w:rsidR="005410D3" w:rsidRPr="00FF0BDE" w:rsidRDefault="00CB087F" w:rsidP="001066D7">
      <w:pPr>
        <w:pStyle w:val="Textindependent"/>
        <w:numPr>
          <w:ilvl w:val="0"/>
          <w:numId w:val="19"/>
        </w:numPr>
        <w:jc w:val="both"/>
      </w:pPr>
      <w:r>
        <w:t>f</w:t>
      </w:r>
      <w:r w:rsidR="005410D3" w:rsidRPr="00FF0BDE">
        <w:t xml:space="preserve">itxers auxiliars. Per a cada fitxer (objecte digital) al DDD i al Dipòsit de digitalització </w:t>
      </w:r>
      <w:r w:rsidR="004B691E">
        <w:t>hi ha</w:t>
      </w:r>
      <w:r w:rsidR="005410D3" w:rsidRPr="00FF0BDE">
        <w:t xml:space="preserve"> dos o més fitxers auxiliars: un .info, on </w:t>
      </w:r>
      <w:r w:rsidR="004B691E">
        <w:t>s’</w:t>
      </w:r>
      <w:r w:rsidR="005410D3" w:rsidRPr="00FF0BDE">
        <w:t>hi dese</w:t>
      </w:r>
      <w:r w:rsidR="004B691E">
        <w:t>n</w:t>
      </w:r>
      <w:r w:rsidR="005410D3" w:rsidRPr="00FF0BDE">
        <w:t xml:space="preserve"> les metadades tècniques extretes automàticament per programa (md5 i sha1, i altres característiques de la imatge o del PDF), i una miniatura en .ico. Es generen una miniatura en format .</w:t>
      </w:r>
      <w:r w:rsidR="006E0392">
        <w:t>ico</w:t>
      </w:r>
      <w:r w:rsidR="005410D3" w:rsidRPr="00FF0BDE">
        <w:t xml:space="preserve"> i una altra en .gif (en moviment), i també un fitxer .txt amb el text del document, quan és de naturalesa textual.</w:t>
      </w:r>
    </w:p>
    <w:p w:rsidR="005410D3" w:rsidRPr="00FF0BDE" w:rsidRDefault="00CB087F" w:rsidP="001066D7">
      <w:pPr>
        <w:pStyle w:val="Textindependent"/>
        <w:numPr>
          <w:ilvl w:val="0"/>
          <w:numId w:val="19"/>
        </w:numPr>
        <w:jc w:val="both"/>
      </w:pPr>
      <w:r>
        <w:t>l</w:t>
      </w:r>
      <w:r w:rsidR="005410D3" w:rsidRPr="00FF0BDE">
        <w:t>a preservació ha de garantir l</w:t>
      </w:r>
      <w:r w:rsidR="005410D3">
        <w:t>’</w:t>
      </w:r>
      <w:r w:rsidR="005410D3" w:rsidRPr="00FF0BDE">
        <w:t>accés al document al llarg del temps. Per garantir aquesta accessibilitat el DDD ha implementat un sistema robust de control de versions (git) que també permet fer rèpliques dels fitxers.</w:t>
      </w:r>
    </w:p>
    <w:p w:rsidR="005410D3" w:rsidRPr="00FF0BDE" w:rsidRDefault="005410D3" w:rsidP="001066D7">
      <w:pPr>
        <w:pStyle w:val="Textindependent"/>
        <w:ind w:left="708"/>
        <w:jc w:val="both"/>
      </w:pPr>
      <w:r w:rsidRPr="00FF0BDE">
        <w:t>El DDD admet qualsevol tipus de format però per a la gestió dels fitxers i p</w:t>
      </w:r>
      <w:r w:rsidR="004B691E">
        <w:t>er a la preservació s’utilitze</w:t>
      </w:r>
      <w:r w:rsidRPr="00FF0BDE">
        <w:t xml:space="preserve">n formats oberts (pdf sobre </w:t>
      </w:r>
      <w:r w:rsidR="004B691E">
        <w:t xml:space="preserve">word, per exemple) i </w:t>
      </w:r>
      <w:r w:rsidR="004B691E">
        <w:lastRenderedPageBreak/>
        <w:t>s’unifique</w:t>
      </w:r>
      <w:r w:rsidRPr="00FF0BDE">
        <w:t xml:space="preserve">n tipologies. Podeu consultar els tipus de fitxers del DDD a </w:t>
      </w:r>
      <w:hyperlink r:id="rId17" w:history="1">
        <w:r w:rsidRPr="00441C6E">
          <w:rPr>
            <w:rStyle w:val="Enlla"/>
            <w:rFonts w:cs="Arial"/>
            <w:szCs w:val="24"/>
          </w:rPr>
          <w:t>https://ddd.uab.cat/usage.py?c=ddd&amp;report=contents</w:t>
        </w:r>
      </w:hyperlink>
    </w:p>
    <w:p w:rsidR="005410D3" w:rsidRPr="00FF0BDE" w:rsidRDefault="005410D3" w:rsidP="001066D7">
      <w:pPr>
        <w:pStyle w:val="Textindependent"/>
        <w:ind w:left="708"/>
        <w:jc w:val="both"/>
      </w:pPr>
      <w:r w:rsidRPr="00FF0BDE">
        <w:t xml:space="preserve">Per adoptar un format </w:t>
      </w:r>
      <w:r w:rsidR="004B691E">
        <w:t>que faciliti la</w:t>
      </w:r>
      <w:r w:rsidRPr="00FF0BDE">
        <w:t xml:space="preserve"> preservació cal que les especificacions d’aquest format siguin accessibles obertament i que no estigui subjecte a drets de propietat intel·lectual, patents o altres drets. Els formats recomanats </w:t>
      </w:r>
      <w:r w:rsidR="004B691E">
        <w:t xml:space="preserve">per a la consulta </w:t>
      </w:r>
      <w:r w:rsidRPr="00FF0BDE">
        <w:t xml:space="preserve">són: pdf per a text; jpg per a imatges; mp3 per a àudio; flash per a vídeo. </w:t>
      </w:r>
    </w:p>
    <w:p w:rsidR="005410D3" w:rsidRPr="00FF0BDE" w:rsidRDefault="005410D3" w:rsidP="001066D7">
      <w:pPr>
        <w:pStyle w:val="Textindependent"/>
        <w:ind w:left="708"/>
        <w:jc w:val="both"/>
      </w:pPr>
      <w:r w:rsidRPr="00FF0BDE">
        <w:t>Es conserva una còpia de l’arxiu en el seu format original per si calgués recórrer a aquest format en cas d’haver de fer alguna transformació al llarg del temps.</w:t>
      </w:r>
    </w:p>
    <w:p w:rsidR="005410D3" w:rsidRPr="00FF0BDE" w:rsidRDefault="005410D3" w:rsidP="001066D7">
      <w:pPr>
        <w:pStyle w:val="Textindependent"/>
        <w:ind w:left="708"/>
        <w:jc w:val="both"/>
      </w:pPr>
      <w:r w:rsidRPr="00FF0BDE">
        <w:t xml:space="preserve">No </w:t>
      </w:r>
      <w:r w:rsidR="004B691E">
        <w:t>es pot</w:t>
      </w:r>
      <w:r w:rsidRPr="00FF0BDE">
        <w:t xml:space="preserve"> garantir que la convers</w:t>
      </w:r>
      <w:r w:rsidR="004B691E">
        <w:t>ió d’un document en</w:t>
      </w:r>
      <w:r w:rsidRPr="00FF0BDE">
        <w:t xml:space="preserve"> format obert permeti conservar totes les característiques i informació del document original. Es farà, però, el possible per a que el document resultant sigui el més similar possible a l’original i, en tot cas, es respectarà la intencionalitat de l’original i el seu contingut essencial. S’utilitzarà sempre la millor tecnologia de conversió de que es pugui disposar i es farà conversió dels documents als millors formats de preservació que es vagin desenvolupant.</w:t>
      </w:r>
    </w:p>
    <w:p w:rsidR="005410D3" w:rsidRPr="00FF0BDE" w:rsidRDefault="00CB087F" w:rsidP="001066D7">
      <w:pPr>
        <w:pStyle w:val="Textindependent"/>
        <w:numPr>
          <w:ilvl w:val="0"/>
          <w:numId w:val="20"/>
        </w:numPr>
        <w:jc w:val="both"/>
      </w:pPr>
      <w:r>
        <w:t>u</w:t>
      </w:r>
      <w:r w:rsidR="005410D3" w:rsidRPr="00FF0BDE">
        <w:t>na estratègia clara de preservació és la rèplica d’algunes de les col·leccions en els dipòsits del Consorci de Serveis Universitaris de Catalunya, no només es fa una exportació de les metadades descriptives sinó que es permet conservar una rèplica dels fitxers. Així, per exemple, totes les revistes editades per la Universitat es troben duplicades (metadades i pdfs) al DDD i a RACO (Revistes Catalanes amb Accés Obert). Emmagatzematge distribuït com a garantia que almenys no es perdi, corrompi o sigui inaccessible una còpia única dels documents.</w:t>
      </w:r>
    </w:p>
    <w:p w:rsidR="005410D3" w:rsidRDefault="005410D3" w:rsidP="00CE0B33">
      <w:pPr>
        <w:jc w:val="both"/>
        <w:rPr>
          <w:rFonts w:ascii="Arial" w:hAnsi="Arial" w:cs="Arial"/>
          <w:sz w:val="24"/>
          <w:szCs w:val="24"/>
        </w:rPr>
      </w:pPr>
    </w:p>
    <w:p w:rsidR="005410D3" w:rsidRDefault="005410D3" w:rsidP="00CE0B33">
      <w:pPr>
        <w:pStyle w:val="Textindependent"/>
        <w:jc w:val="both"/>
      </w:pPr>
    </w:p>
    <w:sectPr w:rsidR="005410D3" w:rsidSect="00313A1B">
      <w:footerReference w:type="default" r:id="rId18"/>
      <w:pgSz w:w="11906" w:h="16838"/>
      <w:pgMar w:top="1417" w:right="1274" w:bottom="1417" w:left="156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10D1" w:rsidRDefault="00A310D1" w:rsidP="001B757D">
      <w:pPr>
        <w:spacing w:after="0" w:line="240" w:lineRule="auto"/>
      </w:pPr>
      <w:r>
        <w:separator/>
      </w:r>
    </w:p>
  </w:endnote>
  <w:endnote w:type="continuationSeparator" w:id="0">
    <w:p w:rsidR="00A310D1" w:rsidRDefault="00A310D1" w:rsidP="001B75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id w:val="2085644186"/>
      <w:docPartObj>
        <w:docPartGallery w:val="Page Numbers (Bottom of Page)"/>
        <w:docPartUnique/>
      </w:docPartObj>
    </w:sdtPr>
    <w:sdtEndPr/>
    <w:sdtContent>
      <w:sdt>
        <w:sdtPr>
          <w:rPr>
            <w:rFonts w:asciiTheme="majorHAnsi" w:eastAsiaTheme="majorEastAsia" w:hAnsiTheme="majorHAnsi" w:cstheme="majorBidi"/>
          </w:rPr>
          <w:id w:val="-947771362"/>
          <w:docPartObj>
            <w:docPartGallery w:val="Page Numbers (Margins)"/>
            <w:docPartUnique/>
          </w:docPartObj>
        </w:sdtPr>
        <w:sdtEndPr/>
        <w:sdtContent>
          <w:p w:rsidR="00A310D1" w:rsidRDefault="00A310D1">
            <w:pPr>
              <w:rPr>
                <w:rFonts w:asciiTheme="majorHAnsi" w:eastAsiaTheme="majorEastAsia" w:hAnsiTheme="majorHAnsi" w:cstheme="majorBidi"/>
              </w:rPr>
            </w:pPr>
            <w:r>
              <w:rPr>
                <w:rFonts w:asciiTheme="majorHAnsi" w:eastAsiaTheme="majorEastAsia" w:hAnsiTheme="majorHAnsi" w:cstheme="majorBidi"/>
                <w:noProof/>
                <w:lang w:eastAsia="ca-ES"/>
              </w:rPr>
              <mc:AlternateContent>
                <mc:Choice Requires="wps">
                  <w:drawing>
                    <wp:anchor distT="0" distB="0" distL="114300" distR="114300" simplePos="0" relativeHeight="251658240" behindDoc="0" locked="0" layoutInCell="1" allowOverlap="1" wp14:anchorId="681537FC" wp14:editId="1111AC78">
                      <wp:simplePos x="0" y="0"/>
                      <wp:positionH relativeFrom="margin">
                        <wp:align>center</wp:align>
                      </wp:positionH>
                      <wp:positionV relativeFrom="bottomMargin">
                        <wp:align>center</wp:align>
                      </wp:positionV>
                      <wp:extent cx="349857" cy="373711"/>
                      <wp:effectExtent l="0" t="0" r="0" b="7620"/>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857" cy="373711"/>
                              </a:xfrm>
                              <a:prstGeom prst="ellipse">
                                <a:avLst/>
                              </a:prstGeom>
                              <a:solidFill>
                                <a:schemeClr val="accent3">
                                  <a:lumMod val="75000"/>
                                </a:schemeClr>
                              </a:solidFill>
                              <a:extLst/>
                            </wps:spPr>
                            <wps:txbx>
                              <w:txbxContent>
                                <w:p w:rsidR="00A310D1" w:rsidRPr="006B6C73" w:rsidRDefault="00A310D1">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4A47C0" w:rsidRPr="004A47C0">
                                    <w:rPr>
                                      <w:b/>
                                      <w:bCs/>
                                      <w:noProof/>
                                      <w:color w:val="EEECE1" w:themeColor="background1"/>
                                      <w:sz w:val="24"/>
                                      <w:szCs w:val="24"/>
                                    </w:rPr>
                                    <w:t>12</w:t>
                                  </w:r>
                                  <w:r w:rsidRPr="006B6C73">
                                    <w:rPr>
                                      <w:b/>
                                      <w:bCs/>
                                      <w:color w:val="EEECE1" w:themeColor="background1"/>
                                      <w:sz w:val="24"/>
                                      <w:szCs w:val="24"/>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81537FC" id="Oval 10" o:spid="_x0000_s1029" style="position:absolute;margin-left:0;margin-top:0;width:27.55pt;height:29.45pt;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" fillcolor="#3a481e [2406]" stroked="f">
                      <v:textbox inset="0,,0">
                        <w:txbxContent>
                          <w:p w:rsidR="00A310D1" w:rsidRPr="006B6C73" w:rsidRDefault="00A310D1">
                            <w:pPr>
                              <w:pStyle w:val="Peu"/>
                              <w:jc w:val="center"/>
                              <w:rPr>
                                <w:b/>
                                <w:bCs/>
                                <w:color w:val="EEECE1" w:themeColor="background1"/>
                                <w:sz w:val="24"/>
                                <w:szCs w:val="24"/>
                              </w:rPr>
                            </w:pPr>
                            <w:r w:rsidRPr="006B6C73">
                              <w:rPr>
                                <w:sz w:val="24"/>
                                <w:szCs w:val="24"/>
                              </w:rPr>
                              <w:fldChar w:fldCharType="begin"/>
                            </w:r>
                            <w:r w:rsidRPr="006B6C73">
                              <w:rPr>
                                <w:sz w:val="24"/>
                                <w:szCs w:val="24"/>
                              </w:rPr>
                              <w:instrText>PAGE    \* MERGEFORMAT</w:instrText>
                            </w:r>
                            <w:r w:rsidRPr="006B6C73">
                              <w:rPr>
                                <w:sz w:val="24"/>
                                <w:szCs w:val="24"/>
                              </w:rPr>
                              <w:fldChar w:fldCharType="separate"/>
                            </w:r>
                            <w:r w:rsidR="004A47C0" w:rsidRPr="004A47C0">
                              <w:rPr>
                                <w:b/>
                                <w:bCs/>
                                <w:noProof/>
                                <w:color w:val="EEECE1" w:themeColor="background1"/>
                                <w:sz w:val="24"/>
                                <w:szCs w:val="24"/>
                              </w:rPr>
                              <w:t>12</w:t>
                            </w:r>
                            <w:r w:rsidRPr="006B6C73">
                              <w:rPr>
                                <w:b/>
                                <w:bCs/>
                                <w:color w:val="EEECE1" w:themeColor="background1"/>
                                <w:sz w:val="24"/>
                                <w:szCs w:val="24"/>
                              </w:rPr>
                              <w:fldChar w:fldCharType="end"/>
                            </w:r>
                          </w:p>
                        </w:txbxContent>
                      </v:textbox>
                      <w10:wrap anchorx="margin" anchory="margin"/>
                    </v:oval>
                  </w:pict>
                </mc:Fallback>
              </mc:AlternateContent>
            </w:r>
          </w:p>
        </w:sdtContent>
      </w:sdt>
    </w:sdtContent>
  </w:sdt>
  <w:p w:rsidR="00A310D1" w:rsidRDefault="00A310D1">
    <w:pPr>
      <w:pStyle w:val="Peu"/>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10D1" w:rsidRDefault="00A310D1" w:rsidP="001B757D">
      <w:pPr>
        <w:spacing w:after="0" w:line="240" w:lineRule="auto"/>
      </w:pPr>
      <w:r>
        <w:separator/>
      </w:r>
    </w:p>
  </w:footnote>
  <w:footnote w:type="continuationSeparator" w:id="0">
    <w:p w:rsidR="00A310D1" w:rsidRDefault="00A310D1" w:rsidP="001B757D">
      <w:pPr>
        <w:spacing w:after="0" w:line="240" w:lineRule="auto"/>
      </w:pPr>
      <w:r>
        <w:continuationSeparator/>
      </w:r>
    </w:p>
  </w:footnote>
  <w:footnote w:id="1">
    <w:p w:rsidR="000F050B" w:rsidRDefault="000F050B">
      <w:pPr>
        <w:pStyle w:val="Textdenotaapeudepgina"/>
      </w:pPr>
      <w:r>
        <w:rPr>
          <w:rStyle w:val="Refernciadenotaapeudepgina"/>
        </w:rPr>
        <w:footnoteRef/>
      </w:r>
      <w:r>
        <w:t xml:space="preserve"> </w:t>
      </w:r>
      <w:r w:rsidRPr="001066D7">
        <w:rPr>
          <w:b/>
        </w:rPr>
        <w:t>Namaste</w:t>
      </w:r>
      <w:r w:rsidRPr="00FF0BDE">
        <w:t xml:space="preserve"> (NAMe AS Text</w:t>
      </w:r>
      <w:r>
        <w:t xml:space="preserve"> - </w:t>
      </w:r>
      <w:hyperlink r:id="rId1" w:history="1">
        <w:r w:rsidRPr="001066D7">
          <w:rPr>
            <w:rStyle w:val="Enlla"/>
            <w:rFonts w:cs="Arial"/>
            <w:sz w:val="18"/>
            <w:szCs w:val="18"/>
          </w:rPr>
          <w:t>https://confluence.ucop.edu/display/Curation/Namaste</w:t>
        </w:r>
      </w:hyperlink>
      <w:r w:rsidRPr="00FF0BDE">
        <w:t>) és una convenció de nomenclatura d</w:t>
      </w:r>
      <w:r>
        <w:t>’</w:t>
      </w:r>
      <w:r w:rsidRPr="00FF0BDE">
        <w:t>arxiu per donar etiquetes de metadades a nivell de directori</w:t>
      </w:r>
      <w:r>
        <w:t>.</w:t>
      </w:r>
    </w:p>
  </w:footnote>
  <w:footnote w:id="2">
    <w:p w:rsidR="00A310D1" w:rsidRDefault="00A310D1">
      <w:pPr>
        <w:pStyle w:val="Textdenotaapeudepgina"/>
      </w:pPr>
      <w:r>
        <w:rPr>
          <w:rStyle w:val="Refernciadenotaapeudepgina"/>
        </w:rPr>
        <w:footnoteRef/>
      </w:r>
      <w:r>
        <w:t xml:space="preserve"> </w:t>
      </w:r>
      <w:hyperlink r:id="rId2" w:history="1">
        <w:r w:rsidRPr="001066D7">
          <w:rPr>
            <w:rStyle w:val="Enlla"/>
            <w:rFonts w:ascii="Arial" w:hAnsi="Arial" w:cs="Arial"/>
            <w:sz w:val="18"/>
            <w:szCs w:val="18"/>
          </w:rPr>
          <w:t>https://confluence.ucop.edu/display/Curation/Microservices</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7474E"/>
    <w:multiLevelType w:val="hybridMultilevel"/>
    <w:tmpl w:val="D1C89C2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 w15:restartNumberingAfterBreak="0">
    <w:nsid w:val="09F124CB"/>
    <w:multiLevelType w:val="hybridMultilevel"/>
    <w:tmpl w:val="6FB0540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0AE247C"/>
    <w:multiLevelType w:val="hybridMultilevel"/>
    <w:tmpl w:val="D5AE05D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 w15:restartNumberingAfterBreak="0">
    <w:nsid w:val="1B1D7065"/>
    <w:multiLevelType w:val="hybridMultilevel"/>
    <w:tmpl w:val="1EC01720"/>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212B340F"/>
    <w:multiLevelType w:val="hybridMultilevel"/>
    <w:tmpl w:val="9CF4D228"/>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5" w15:restartNumberingAfterBreak="0">
    <w:nsid w:val="276165A4"/>
    <w:multiLevelType w:val="hybridMultilevel"/>
    <w:tmpl w:val="55BC7628"/>
    <w:lvl w:ilvl="0" w:tplc="0C0A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6" w15:restartNumberingAfterBreak="0">
    <w:nsid w:val="2AE41D17"/>
    <w:multiLevelType w:val="hybridMultilevel"/>
    <w:tmpl w:val="7C24EE0A"/>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7" w15:restartNumberingAfterBreak="0">
    <w:nsid w:val="2E5D646F"/>
    <w:multiLevelType w:val="hybridMultilevel"/>
    <w:tmpl w:val="EB1639AA"/>
    <w:lvl w:ilvl="0" w:tplc="F3C802AC">
      <w:numFmt w:val="bullet"/>
      <w:lvlText w:val=""/>
      <w:lvlJc w:val="left"/>
      <w:pPr>
        <w:ind w:left="720" w:hanging="360"/>
      </w:pPr>
      <w:rPr>
        <w:rFonts w:ascii="Symbol" w:eastAsiaTheme="minorHAns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22C715B"/>
    <w:multiLevelType w:val="hybridMultilevel"/>
    <w:tmpl w:val="521679B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9" w15:restartNumberingAfterBreak="0">
    <w:nsid w:val="3B4B669B"/>
    <w:multiLevelType w:val="hybridMultilevel"/>
    <w:tmpl w:val="7C9E19B4"/>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0" w15:restartNumberingAfterBreak="0">
    <w:nsid w:val="3F090879"/>
    <w:multiLevelType w:val="hybridMultilevel"/>
    <w:tmpl w:val="6982F940"/>
    <w:lvl w:ilvl="0" w:tplc="D9F41170">
      <w:numFmt w:val="bullet"/>
      <w:lvlText w:val="•"/>
      <w:lvlJc w:val="left"/>
      <w:pPr>
        <w:ind w:left="502" w:hanging="360"/>
      </w:pPr>
      <w:rPr>
        <w:rFonts w:ascii="Arial" w:eastAsiaTheme="minorHAnsi" w:hAnsi="Arial" w:cs="Arial" w:hint="default"/>
      </w:rPr>
    </w:lvl>
    <w:lvl w:ilvl="1" w:tplc="04030003" w:tentative="1">
      <w:start w:val="1"/>
      <w:numFmt w:val="bullet"/>
      <w:lvlText w:val="o"/>
      <w:lvlJc w:val="left"/>
      <w:pPr>
        <w:ind w:left="1222" w:hanging="360"/>
      </w:pPr>
      <w:rPr>
        <w:rFonts w:ascii="Courier New" w:hAnsi="Courier New" w:cs="Courier New" w:hint="default"/>
      </w:rPr>
    </w:lvl>
    <w:lvl w:ilvl="2" w:tplc="04030005" w:tentative="1">
      <w:start w:val="1"/>
      <w:numFmt w:val="bullet"/>
      <w:lvlText w:val=""/>
      <w:lvlJc w:val="left"/>
      <w:pPr>
        <w:ind w:left="1942" w:hanging="360"/>
      </w:pPr>
      <w:rPr>
        <w:rFonts w:ascii="Wingdings" w:hAnsi="Wingdings" w:hint="default"/>
      </w:rPr>
    </w:lvl>
    <w:lvl w:ilvl="3" w:tplc="04030001" w:tentative="1">
      <w:start w:val="1"/>
      <w:numFmt w:val="bullet"/>
      <w:lvlText w:val=""/>
      <w:lvlJc w:val="left"/>
      <w:pPr>
        <w:ind w:left="2662" w:hanging="360"/>
      </w:pPr>
      <w:rPr>
        <w:rFonts w:ascii="Symbol" w:hAnsi="Symbol" w:hint="default"/>
      </w:rPr>
    </w:lvl>
    <w:lvl w:ilvl="4" w:tplc="04030003" w:tentative="1">
      <w:start w:val="1"/>
      <w:numFmt w:val="bullet"/>
      <w:lvlText w:val="o"/>
      <w:lvlJc w:val="left"/>
      <w:pPr>
        <w:ind w:left="3382" w:hanging="360"/>
      </w:pPr>
      <w:rPr>
        <w:rFonts w:ascii="Courier New" w:hAnsi="Courier New" w:cs="Courier New" w:hint="default"/>
      </w:rPr>
    </w:lvl>
    <w:lvl w:ilvl="5" w:tplc="04030005" w:tentative="1">
      <w:start w:val="1"/>
      <w:numFmt w:val="bullet"/>
      <w:lvlText w:val=""/>
      <w:lvlJc w:val="left"/>
      <w:pPr>
        <w:ind w:left="4102" w:hanging="360"/>
      </w:pPr>
      <w:rPr>
        <w:rFonts w:ascii="Wingdings" w:hAnsi="Wingdings" w:hint="default"/>
      </w:rPr>
    </w:lvl>
    <w:lvl w:ilvl="6" w:tplc="04030001" w:tentative="1">
      <w:start w:val="1"/>
      <w:numFmt w:val="bullet"/>
      <w:lvlText w:val=""/>
      <w:lvlJc w:val="left"/>
      <w:pPr>
        <w:ind w:left="4822" w:hanging="360"/>
      </w:pPr>
      <w:rPr>
        <w:rFonts w:ascii="Symbol" w:hAnsi="Symbol" w:hint="default"/>
      </w:rPr>
    </w:lvl>
    <w:lvl w:ilvl="7" w:tplc="04030003" w:tentative="1">
      <w:start w:val="1"/>
      <w:numFmt w:val="bullet"/>
      <w:lvlText w:val="o"/>
      <w:lvlJc w:val="left"/>
      <w:pPr>
        <w:ind w:left="5542" w:hanging="360"/>
      </w:pPr>
      <w:rPr>
        <w:rFonts w:ascii="Courier New" w:hAnsi="Courier New" w:cs="Courier New" w:hint="default"/>
      </w:rPr>
    </w:lvl>
    <w:lvl w:ilvl="8" w:tplc="04030005" w:tentative="1">
      <w:start w:val="1"/>
      <w:numFmt w:val="bullet"/>
      <w:lvlText w:val=""/>
      <w:lvlJc w:val="left"/>
      <w:pPr>
        <w:ind w:left="6262" w:hanging="360"/>
      </w:pPr>
      <w:rPr>
        <w:rFonts w:ascii="Wingdings" w:hAnsi="Wingdings" w:hint="default"/>
      </w:rPr>
    </w:lvl>
  </w:abstractNum>
  <w:abstractNum w:abstractNumId="11" w15:restartNumberingAfterBreak="0">
    <w:nsid w:val="44A709A6"/>
    <w:multiLevelType w:val="hybridMultilevel"/>
    <w:tmpl w:val="CA104740"/>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4DC4A79"/>
    <w:multiLevelType w:val="hybridMultilevel"/>
    <w:tmpl w:val="D292D5A2"/>
    <w:lvl w:ilvl="0" w:tplc="0403000F">
      <w:start w:val="1"/>
      <w:numFmt w:val="decimal"/>
      <w:lvlText w:val="%1."/>
      <w:lvlJc w:val="left"/>
      <w:pPr>
        <w:ind w:left="720" w:hanging="360"/>
      </w:pPr>
      <w:rPr>
        <w:rFonts w:hint="default"/>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3" w15:restartNumberingAfterBreak="0">
    <w:nsid w:val="57DB3977"/>
    <w:multiLevelType w:val="hybridMultilevel"/>
    <w:tmpl w:val="9656D32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5AF1164E"/>
    <w:multiLevelType w:val="hybridMultilevel"/>
    <w:tmpl w:val="D6841E1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5C7841CE"/>
    <w:multiLevelType w:val="hybridMultilevel"/>
    <w:tmpl w:val="0FB4D26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615D7AC2"/>
    <w:multiLevelType w:val="hybridMultilevel"/>
    <w:tmpl w:val="7B68AA1A"/>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7" w15:restartNumberingAfterBreak="0">
    <w:nsid w:val="668D6C36"/>
    <w:multiLevelType w:val="hybridMultilevel"/>
    <w:tmpl w:val="2804ACBE"/>
    <w:lvl w:ilvl="0" w:tplc="D9F41170">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6BB95DA3"/>
    <w:multiLevelType w:val="hybridMultilevel"/>
    <w:tmpl w:val="0720A564"/>
    <w:lvl w:ilvl="0" w:tplc="D9F41170">
      <w:numFmt w:val="bullet"/>
      <w:lvlText w:val="•"/>
      <w:lvlJc w:val="left"/>
      <w:pPr>
        <w:ind w:left="360" w:hanging="360"/>
      </w:pPr>
      <w:rPr>
        <w:rFonts w:ascii="Arial" w:eastAsiaTheme="minorHAnsi" w:hAnsi="Arial" w:cs="Arial" w:hint="default"/>
      </w:rPr>
    </w:lvl>
    <w:lvl w:ilvl="1" w:tplc="04030003" w:tentative="1">
      <w:start w:val="1"/>
      <w:numFmt w:val="bullet"/>
      <w:lvlText w:val="o"/>
      <w:lvlJc w:val="left"/>
      <w:pPr>
        <w:ind w:left="1080" w:hanging="360"/>
      </w:pPr>
      <w:rPr>
        <w:rFonts w:ascii="Courier New" w:hAnsi="Courier New" w:cs="Courier New" w:hint="default"/>
      </w:rPr>
    </w:lvl>
    <w:lvl w:ilvl="2" w:tplc="04030005" w:tentative="1">
      <w:start w:val="1"/>
      <w:numFmt w:val="bullet"/>
      <w:lvlText w:val=""/>
      <w:lvlJc w:val="left"/>
      <w:pPr>
        <w:ind w:left="1800" w:hanging="360"/>
      </w:pPr>
      <w:rPr>
        <w:rFonts w:ascii="Wingdings" w:hAnsi="Wingdings" w:hint="default"/>
      </w:rPr>
    </w:lvl>
    <w:lvl w:ilvl="3" w:tplc="04030001" w:tentative="1">
      <w:start w:val="1"/>
      <w:numFmt w:val="bullet"/>
      <w:lvlText w:val=""/>
      <w:lvlJc w:val="left"/>
      <w:pPr>
        <w:ind w:left="2520" w:hanging="360"/>
      </w:pPr>
      <w:rPr>
        <w:rFonts w:ascii="Symbol" w:hAnsi="Symbol" w:hint="default"/>
      </w:rPr>
    </w:lvl>
    <w:lvl w:ilvl="4" w:tplc="04030003" w:tentative="1">
      <w:start w:val="1"/>
      <w:numFmt w:val="bullet"/>
      <w:lvlText w:val="o"/>
      <w:lvlJc w:val="left"/>
      <w:pPr>
        <w:ind w:left="3240" w:hanging="360"/>
      </w:pPr>
      <w:rPr>
        <w:rFonts w:ascii="Courier New" w:hAnsi="Courier New" w:cs="Courier New" w:hint="default"/>
      </w:rPr>
    </w:lvl>
    <w:lvl w:ilvl="5" w:tplc="04030005" w:tentative="1">
      <w:start w:val="1"/>
      <w:numFmt w:val="bullet"/>
      <w:lvlText w:val=""/>
      <w:lvlJc w:val="left"/>
      <w:pPr>
        <w:ind w:left="3960" w:hanging="360"/>
      </w:pPr>
      <w:rPr>
        <w:rFonts w:ascii="Wingdings" w:hAnsi="Wingdings" w:hint="default"/>
      </w:rPr>
    </w:lvl>
    <w:lvl w:ilvl="6" w:tplc="04030001" w:tentative="1">
      <w:start w:val="1"/>
      <w:numFmt w:val="bullet"/>
      <w:lvlText w:val=""/>
      <w:lvlJc w:val="left"/>
      <w:pPr>
        <w:ind w:left="4680" w:hanging="360"/>
      </w:pPr>
      <w:rPr>
        <w:rFonts w:ascii="Symbol" w:hAnsi="Symbol" w:hint="default"/>
      </w:rPr>
    </w:lvl>
    <w:lvl w:ilvl="7" w:tplc="04030003" w:tentative="1">
      <w:start w:val="1"/>
      <w:numFmt w:val="bullet"/>
      <w:lvlText w:val="o"/>
      <w:lvlJc w:val="left"/>
      <w:pPr>
        <w:ind w:left="5400" w:hanging="360"/>
      </w:pPr>
      <w:rPr>
        <w:rFonts w:ascii="Courier New" w:hAnsi="Courier New" w:cs="Courier New" w:hint="default"/>
      </w:rPr>
    </w:lvl>
    <w:lvl w:ilvl="8" w:tplc="04030005" w:tentative="1">
      <w:start w:val="1"/>
      <w:numFmt w:val="bullet"/>
      <w:lvlText w:val=""/>
      <w:lvlJc w:val="left"/>
      <w:pPr>
        <w:ind w:left="6120" w:hanging="360"/>
      </w:pPr>
      <w:rPr>
        <w:rFonts w:ascii="Wingdings" w:hAnsi="Wingdings" w:hint="default"/>
      </w:rPr>
    </w:lvl>
  </w:abstractNum>
  <w:abstractNum w:abstractNumId="19" w15:restartNumberingAfterBreak="0">
    <w:nsid w:val="77553EA0"/>
    <w:multiLevelType w:val="hybridMultilevel"/>
    <w:tmpl w:val="6D527A22"/>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0" w15:restartNumberingAfterBreak="0">
    <w:nsid w:val="7AEA2900"/>
    <w:multiLevelType w:val="hybridMultilevel"/>
    <w:tmpl w:val="3308147E"/>
    <w:lvl w:ilvl="0" w:tplc="0C0A0011">
      <w:start w:val="1"/>
      <w:numFmt w:val="decimal"/>
      <w:lvlText w:val="%1)"/>
      <w:lvlJc w:val="left"/>
      <w:pPr>
        <w:ind w:left="1440" w:hanging="360"/>
      </w:p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1"/>
  </w:num>
  <w:num w:numId="2">
    <w:abstractNumId w:val="7"/>
  </w:num>
  <w:num w:numId="3">
    <w:abstractNumId w:val="13"/>
  </w:num>
  <w:num w:numId="4">
    <w:abstractNumId w:val="6"/>
  </w:num>
  <w:num w:numId="5">
    <w:abstractNumId w:val="9"/>
  </w:num>
  <w:num w:numId="6">
    <w:abstractNumId w:val="16"/>
  </w:num>
  <w:num w:numId="7">
    <w:abstractNumId w:val="11"/>
  </w:num>
  <w:num w:numId="8">
    <w:abstractNumId w:val="10"/>
  </w:num>
  <w:num w:numId="9">
    <w:abstractNumId w:val="18"/>
  </w:num>
  <w:num w:numId="10">
    <w:abstractNumId w:val="17"/>
  </w:num>
  <w:num w:numId="11">
    <w:abstractNumId w:val="5"/>
  </w:num>
  <w:num w:numId="12">
    <w:abstractNumId w:val="3"/>
  </w:num>
  <w:num w:numId="13">
    <w:abstractNumId w:val="12"/>
  </w:num>
  <w:num w:numId="14">
    <w:abstractNumId w:val="14"/>
  </w:num>
  <w:num w:numId="15">
    <w:abstractNumId w:val="19"/>
  </w:num>
  <w:num w:numId="16">
    <w:abstractNumId w:val="4"/>
  </w:num>
  <w:num w:numId="17">
    <w:abstractNumId w:val="15"/>
  </w:num>
  <w:num w:numId="18">
    <w:abstractNumId w:val="8"/>
  </w:num>
  <w:num w:numId="19">
    <w:abstractNumId w:val="0"/>
  </w:num>
  <w:num w:numId="20">
    <w:abstractNumId w:val="2"/>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1D4"/>
    <w:rsid w:val="00015354"/>
    <w:rsid w:val="00061653"/>
    <w:rsid w:val="00067C8F"/>
    <w:rsid w:val="000960D3"/>
    <w:rsid w:val="000F050B"/>
    <w:rsid w:val="001066D7"/>
    <w:rsid w:val="00121945"/>
    <w:rsid w:val="0013527C"/>
    <w:rsid w:val="001A4309"/>
    <w:rsid w:val="001A4830"/>
    <w:rsid w:val="001A6DAF"/>
    <w:rsid w:val="001B757D"/>
    <w:rsid w:val="001C7CA7"/>
    <w:rsid w:val="002003DC"/>
    <w:rsid w:val="00216AA4"/>
    <w:rsid w:val="00225D73"/>
    <w:rsid w:val="0024440D"/>
    <w:rsid w:val="00291A0A"/>
    <w:rsid w:val="002D2B0C"/>
    <w:rsid w:val="002F6CA9"/>
    <w:rsid w:val="00313198"/>
    <w:rsid w:val="00313316"/>
    <w:rsid w:val="00313A1B"/>
    <w:rsid w:val="00320049"/>
    <w:rsid w:val="00322C2C"/>
    <w:rsid w:val="00352C08"/>
    <w:rsid w:val="00357F37"/>
    <w:rsid w:val="00410F84"/>
    <w:rsid w:val="004214C8"/>
    <w:rsid w:val="0042445B"/>
    <w:rsid w:val="004A47C0"/>
    <w:rsid w:val="004B1825"/>
    <w:rsid w:val="004B691E"/>
    <w:rsid w:val="004C4293"/>
    <w:rsid w:val="004D1E29"/>
    <w:rsid w:val="005410D3"/>
    <w:rsid w:val="00576CFE"/>
    <w:rsid w:val="00582243"/>
    <w:rsid w:val="005C09F0"/>
    <w:rsid w:val="005D10B4"/>
    <w:rsid w:val="005D2244"/>
    <w:rsid w:val="005D6F1B"/>
    <w:rsid w:val="005E4D7D"/>
    <w:rsid w:val="005E50B5"/>
    <w:rsid w:val="0061799A"/>
    <w:rsid w:val="006243F5"/>
    <w:rsid w:val="00651276"/>
    <w:rsid w:val="00675060"/>
    <w:rsid w:val="006930C0"/>
    <w:rsid w:val="006A3C11"/>
    <w:rsid w:val="006B6C73"/>
    <w:rsid w:val="006C0091"/>
    <w:rsid w:val="006E0392"/>
    <w:rsid w:val="00764C3F"/>
    <w:rsid w:val="00780E24"/>
    <w:rsid w:val="00796800"/>
    <w:rsid w:val="007B043A"/>
    <w:rsid w:val="007D4EC2"/>
    <w:rsid w:val="007E2DD0"/>
    <w:rsid w:val="00804DC6"/>
    <w:rsid w:val="00821754"/>
    <w:rsid w:val="00822355"/>
    <w:rsid w:val="00852325"/>
    <w:rsid w:val="00883ED9"/>
    <w:rsid w:val="008B2CC2"/>
    <w:rsid w:val="008B316A"/>
    <w:rsid w:val="008B4C89"/>
    <w:rsid w:val="008E7975"/>
    <w:rsid w:val="008F7958"/>
    <w:rsid w:val="009071F1"/>
    <w:rsid w:val="00916D70"/>
    <w:rsid w:val="0092500D"/>
    <w:rsid w:val="0093025A"/>
    <w:rsid w:val="0095272E"/>
    <w:rsid w:val="009825AD"/>
    <w:rsid w:val="009928CD"/>
    <w:rsid w:val="009D7D28"/>
    <w:rsid w:val="00A30C6A"/>
    <w:rsid w:val="00A310D1"/>
    <w:rsid w:val="00A84FEF"/>
    <w:rsid w:val="00AF4373"/>
    <w:rsid w:val="00BD0EEE"/>
    <w:rsid w:val="00C104C6"/>
    <w:rsid w:val="00C44B55"/>
    <w:rsid w:val="00C75F87"/>
    <w:rsid w:val="00CA1721"/>
    <w:rsid w:val="00CB087F"/>
    <w:rsid w:val="00CB0E0E"/>
    <w:rsid w:val="00CC30E6"/>
    <w:rsid w:val="00CD01B4"/>
    <w:rsid w:val="00CE0B33"/>
    <w:rsid w:val="00CE0DC3"/>
    <w:rsid w:val="00CF6A36"/>
    <w:rsid w:val="00D01965"/>
    <w:rsid w:val="00D2425A"/>
    <w:rsid w:val="00D31DBF"/>
    <w:rsid w:val="00DA04DF"/>
    <w:rsid w:val="00DB55E5"/>
    <w:rsid w:val="00DD0578"/>
    <w:rsid w:val="00DF38A3"/>
    <w:rsid w:val="00E25911"/>
    <w:rsid w:val="00E4569E"/>
    <w:rsid w:val="00E51749"/>
    <w:rsid w:val="00E71DA3"/>
    <w:rsid w:val="00E971D4"/>
    <w:rsid w:val="00ED2C30"/>
    <w:rsid w:val="00F0066C"/>
    <w:rsid w:val="00F2555A"/>
    <w:rsid w:val="00F4658B"/>
    <w:rsid w:val="00F4753A"/>
    <w:rsid w:val="00F5343E"/>
    <w:rsid w:val="00FA6676"/>
    <w:rsid w:val="00FF0B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1B15BFC"/>
  <w15:docId w15:val="{A785DBCF-44F0-4E5B-8B58-29F69163A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ca-ES"/>
    </w:rPr>
  </w:style>
  <w:style w:type="paragraph" w:styleId="Ttol1">
    <w:name w:val="heading 1"/>
    <w:basedOn w:val="Normal"/>
    <w:next w:val="Normal"/>
    <w:link w:val="Ttol1Car"/>
    <w:uiPriority w:val="9"/>
    <w:qFormat/>
    <w:rsid w:val="006B6C73"/>
    <w:pPr>
      <w:keepNext/>
      <w:keepLines/>
      <w:spacing w:before="480" w:after="0"/>
      <w:outlineLvl w:val="0"/>
    </w:pPr>
    <w:rPr>
      <w:rFonts w:asciiTheme="majorHAnsi" w:eastAsiaTheme="majorEastAsia" w:hAnsiTheme="majorHAnsi" w:cstheme="majorBidi"/>
      <w:b/>
      <w:bCs/>
      <w:color w:val="3A481E" w:themeColor="accent1" w:themeShade="BF"/>
      <w:sz w:val="28"/>
      <w:szCs w:val="28"/>
    </w:rPr>
  </w:style>
  <w:style w:type="paragraph" w:styleId="Ttol3">
    <w:name w:val="heading 3"/>
    <w:basedOn w:val="Normal"/>
    <w:next w:val="Normal"/>
    <w:link w:val="Ttol3Car"/>
    <w:uiPriority w:val="9"/>
    <w:semiHidden/>
    <w:unhideWhenUsed/>
    <w:qFormat/>
    <w:rsid w:val="008F7958"/>
    <w:pPr>
      <w:keepNext/>
      <w:keepLines/>
      <w:spacing w:before="200" w:after="0"/>
      <w:outlineLvl w:val="2"/>
    </w:pPr>
    <w:rPr>
      <w:rFonts w:asciiTheme="majorHAnsi" w:eastAsiaTheme="majorEastAsia" w:hAnsiTheme="majorHAnsi" w:cstheme="majorBidi"/>
      <w:b/>
      <w:bCs/>
      <w:color w:val="4F6128" w:themeColor="accent1"/>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Textdeglobus">
    <w:name w:val="Balloon Text"/>
    <w:basedOn w:val="Normal"/>
    <w:link w:val="TextdeglobusCar"/>
    <w:uiPriority w:val="99"/>
    <w:semiHidden/>
    <w:unhideWhenUsed/>
    <w:rsid w:val="00E971D4"/>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E971D4"/>
    <w:rPr>
      <w:rFonts w:ascii="Tahoma" w:hAnsi="Tahoma" w:cs="Tahoma"/>
      <w:sz w:val="16"/>
      <w:szCs w:val="16"/>
      <w:lang w:val="ca-ES"/>
    </w:rPr>
  </w:style>
  <w:style w:type="paragraph" w:styleId="Textindependent">
    <w:name w:val="Body Text"/>
    <w:basedOn w:val="Normal"/>
    <w:link w:val="TextindependentCar"/>
    <w:rsid w:val="001B757D"/>
    <w:pPr>
      <w:spacing w:after="120" w:line="240" w:lineRule="auto"/>
    </w:pPr>
    <w:rPr>
      <w:rFonts w:ascii="Arial" w:eastAsia="Times New Roman" w:hAnsi="Arial" w:cs="Times New Roman"/>
      <w:sz w:val="24"/>
      <w:szCs w:val="20"/>
      <w:lang w:eastAsia="es-ES"/>
    </w:rPr>
  </w:style>
  <w:style w:type="character" w:customStyle="1" w:styleId="TextindependentCar">
    <w:name w:val="Text independent Car"/>
    <w:basedOn w:val="Tipusdelletraperdefectedelpargraf"/>
    <w:link w:val="Textindependent"/>
    <w:rsid w:val="001B757D"/>
    <w:rPr>
      <w:rFonts w:ascii="Arial" w:eastAsia="Times New Roman" w:hAnsi="Arial" w:cs="Times New Roman"/>
      <w:sz w:val="24"/>
      <w:szCs w:val="20"/>
      <w:lang w:val="ca-ES" w:eastAsia="es-ES"/>
    </w:rPr>
  </w:style>
  <w:style w:type="paragraph" w:styleId="Ttol">
    <w:name w:val="Title"/>
    <w:basedOn w:val="Normal"/>
    <w:next w:val="Normal"/>
    <w:link w:val="TtolCar"/>
    <w:uiPriority w:val="10"/>
    <w:qFormat/>
    <w:rsid w:val="001B757D"/>
    <w:pPr>
      <w:pBdr>
        <w:bottom w:val="single" w:sz="8" w:space="4" w:color="4F6128" w:themeColor="accent1"/>
      </w:pBdr>
      <w:spacing w:after="300" w:line="240" w:lineRule="auto"/>
      <w:contextualSpacing/>
    </w:pPr>
    <w:rPr>
      <w:rFonts w:asciiTheme="majorHAnsi" w:eastAsiaTheme="majorEastAsia" w:hAnsiTheme="majorHAnsi" w:cstheme="majorBidi"/>
      <w:color w:val="3A481E" w:themeColor="text2" w:themeShade="BF"/>
      <w:spacing w:val="5"/>
      <w:kern w:val="28"/>
      <w:sz w:val="52"/>
      <w:szCs w:val="52"/>
    </w:rPr>
  </w:style>
  <w:style w:type="character" w:customStyle="1" w:styleId="TtolCar">
    <w:name w:val="Títol Car"/>
    <w:basedOn w:val="Tipusdelletraperdefectedelpargraf"/>
    <w:link w:val="Ttol"/>
    <w:uiPriority w:val="10"/>
    <w:rsid w:val="001B757D"/>
    <w:rPr>
      <w:rFonts w:asciiTheme="majorHAnsi" w:eastAsiaTheme="majorEastAsia" w:hAnsiTheme="majorHAnsi" w:cstheme="majorBidi"/>
      <w:color w:val="3A481E" w:themeColor="text2" w:themeShade="BF"/>
      <w:spacing w:val="5"/>
      <w:kern w:val="28"/>
      <w:sz w:val="52"/>
      <w:szCs w:val="52"/>
      <w:lang w:val="ca-ES"/>
    </w:rPr>
  </w:style>
  <w:style w:type="paragraph" w:styleId="Pargrafdellista">
    <w:name w:val="List Paragraph"/>
    <w:basedOn w:val="Normal"/>
    <w:uiPriority w:val="34"/>
    <w:qFormat/>
    <w:rsid w:val="001B757D"/>
    <w:pPr>
      <w:ind w:left="720"/>
      <w:contextualSpacing/>
    </w:pPr>
  </w:style>
  <w:style w:type="paragraph" w:styleId="Capalera">
    <w:name w:val="header"/>
    <w:basedOn w:val="Normal"/>
    <w:link w:val="CapaleraCar"/>
    <w:uiPriority w:val="99"/>
    <w:unhideWhenUsed/>
    <w:rsid w:val="001B757D"/>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1B757D"/>
    <w:rPr>
      <w:lang w:val="ca-ES"/>
    </w:rPr>
  </w:style>
  <w:style w:type="paragraph" w:styleId="Peu">
    <w:name w:val="footer"/>
    <w:basedOn w:val="Normal"/>
    <w:link w:val="PeuCar"/>
    <w:uiPriority w:val="99"/>
    <w:unhideWhenUsed/>
    <w:rsid w:val="001B757D"/>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1B757D"/>
    <w:rPr>
      <w:lang w:val="ca-ES"/>
    </w:rPr>
  </w:style>
  <w:style w:type="character" w:customStyle="1" w:styleId="Ttol1Car">
    <w:name w:val="Títol 1 Car"/>
    <w:basedOn w:val="Tipusdelletraperdefectedelpargraf"/>
    <w:link w:val="Ttol1"/>
    <w:uiPriority w:val="9"/>
    <w:rsid w:val="006B6C73"/>
    <w:rPr>
      <w:rFonts w:asciiTheme="majorHAnsi" w:eastAsiaTheme="majorEastAsia" w:hAnsiTheme="majorHAnsi" w:cstheme="majorBidi"/>
      <w:b/>
      <w:bCs/>
      <w:color w:val="3A481E" w:themeColor="accent1" w:themeShade="BF"/>
      <w:sz w:val="28"/>
      <w:szCs w:val="28"/>
      <w:lang w:val="ca-ES"/>
    </w:rPr>
  </w:style>
  <w:style w:type="paragraph" w:styleId="TtoldelIDC">
    <w:name w:val="TOC Heading"/>
    <w:basedOn w:val="Ttol1"/>
    <w:next w:val="Normal"/>
    <w:uiPriority w:val="39"/>
    <w:semiHidden/>
    <w:unhideWhenUsed/>
    <w:qFormat/>
    <w:rsid w:val="006B6C73"/>
    <w:pPr>
      <w:outlineLvl w:val="9"/>
    </w:pPr>
    <w:rPr>
      <w:lang w:eastAsia="ca-ES"/>
    </w:rPr>
  </w:style>
  <w:style w:type="paragraph" w:styleId="IDC1">
    <w:name w:val="toc 1"/>
    <w:basedOn w:val="Normal"/>
    <w:next w:val="Normal"/>
    <w:autoRedefine/>
    <w:uiPriority w:val="39"/>
    <w:unhideWhenUsed/>
    <w:qFormat/>
    <w:rsid w:val="006B6C73"/>
    <w:pPr>
      <w:spacing w:after="100"/>
    </w:pPr>
  </w:style>
  <w:style w:type="character" w:styleId="Enlla">
    <w:name w:val="Hyperlink"/>
    <w:basedOn w:val="Tipusdelletraperdefectedelpargraf"/>
    <w:uiPriority w:val="99"/>
    <w:unhideWhenUsed/>
    <w:rsid w:val="006B6C73"/>
    <w:rPr>
      <w:color w:val="0000FF" w:themeColor="hyperlink"/>
      <w:u w:val="single"/>
    </w:rPr>
  </w:style>
  <w:style w:type="paragraph" w:styleId="IDC2">
    <w:name w:val="toc 2"/>
    <w:basedOn w:val="Normal"/>
    <w:next w:val="Normal"/>
    <w:autoRedefine/>
    <w:uiPriority w:val="39"/>
    <w:semiHidden/>
    <w:unhideWhenUsed/>
    <w:qFormat/>
    <w:rsid w:val="006B6C73"/>
    <w:pPr>
      <w:spacing w:after="100"/>
      <w:ind w:left="220"/>
    </w:pPr>
    <w:rPr>
      <w:rFonts w:eastAsiaTheme="minorEastAsia"/>
      <w:lang w:eastAsia="ca-ES"/>
    </w:rPr>
  </w:style>
  <w:style w:type="paragraph" w:styleId="IDC3">
    <w:name w:val="toc 3"/>
    <w:basedOn w:val="Normal"/>
    <w:next w:val="Normal"/>
    <w:autoRedefine/>
    <w:uiPriority w:val="39"/>
    <w:semiHidden/>
    <w:unhideWhenUsed/>
    <w:qFormat/>
    <w:rsid w:val="006B6C73"/>
    <w:pPr>
      <w:spacing w:after="100"/>
      <w:ind w:left="440"/>
    </w:pPr>
    <w:rPr>
      <w:rFonts w:eastAsiaTheme="minorEastAsia"/>
      <w:lang w:eastAsia="ca-ES"/>
    </w:rPr>
  </w:style>
  <w:style w:type="character" w:customStyle="1" w:styleId="Ttol3Car">
    <w:name w:val="Títol 3 Car"/>
    <w:basedOn w:val="Tipusdelletraperdefectedelpargraf"/>
    <w:link w:val="Ttol3"/>
    <w:uiPriority w:val="9"/>
    <w:semiHidden/>
    <w:rsid w:val="008F7958"/>
    <w:rPr>
      <w:rFonts w:asciiTheme="majorHAnsi" w:eastAsiaTheme="majorEastAsia" w:hAnsiTheme="majorHAnsi" w:cstheme="majorBidi"/>
      <w:b/>
      <w:bCs/>
      <w:color w:val="4F6128" w:themeColor="accent1"/>
      <w:lang w:val="ca-ES"/>
    </w:rPr>
  </w:style>
  <w:style w:type="paragraph" w:styleId="Llista">
    <w:name w:val="List"/>
    <w:basedOn w:val="Normal"/>
    <w:uiPriority w:val="99"/>
    <w:unhideWhenUsed/>
    <w:rsid w:val="0061799A"/>
    <w:pPr>
      <w:ind w:left="283" w:hanging="283"/>
      <w:contextualSpacing/>
    </w:pPr>
  </w:style>
  <w:style w:type="paragraph" w:styleId="Subttol">
    <w:name w:val="Subtitle"/>
    <w:basedOn w:val="Normal"/>
    <w:next w:val="Normal"/>
    <w:link w:val="SubttolCar"/>
    <w:uiPriority w:val="11"/>
    <w:qFormat/>
    <w:rsid w:val="0061799A"/>
    <w:pPr>
      <w:numPr>
        <w:ilvl w:val="1"/>
      </w:numPr>
    </w:pPr>
    <w:rPr>
      <w:rFonts w:asciiTheme="majorHAnsi" w:eastAsiaTheme="majorEastAsia" w:hAnsiTheme="majorHAnsi" w:cstheme="majorBidi"/>
      <w:i/>
      <w:iCs/>
      <w:color w:val="4F6128" w:themeColor="accent1"/>
      <w:spacing w:val="15"/>
      <w:sz w:val="24"/>
      <w:szCs w:val="24"/>
    </w:rPr>
  </w:style>
  <w:style w:type="character" w:customStyle="1" w:styleId="SubttolCar">
    <w:name w:val="Subtítol Car"/>
    <w:basedOn w:val="Tipusdelletraperdefectedelpargraf"/>
    <w:link w:val="Subttol"/>
    <w:uiPriority w:val="11"/>
    <w:rsid w:val="0061799A"/>
    <w:rPr>
      <w:rFonts w:asciiTheme="majorHAnsi" w:eastAsiaTheme="majorEastAsia" w:hAnsiTheme="majorHAnsi" w:cstheme="majorBidi"/>
      <w:i/>
      <w:iCs/>
      <w:color w:val="4F6128" w:themeColor="accent1"/>
      <w:spacing w:val="15"/>
      <w:sz w:val="24"/>
      <w:szCs w:val="24"/>
      <w:lang w:val="ca-ES"/>
    </w:rPr>
  </w:style>
  <w:style w:type="paragraph" w:styleId="Sagniadetextindependent">
    <w:name w:val="Body Text Indent"/>
    <w:basedOn w:val="Normal"/>
    <w:link w:val="SagniadetextindependentCar"/>
    <w:uiPriority w:val="99"/>
    <w:semiHidden/>
    <w:unhideWhenUsed/>
    <w:rsid w:val="0061799A"/>
    <w:pPr>
      <w:spacing w:after="120"/>
      <w:ind w:left="283"/>
    </w:pPr>
  </w:style>
  <w:style w:type="character" w:customStyle="1" w:styleId="SagniadetextindependentCar">
    <w:name w:val="Sagnia de text independent Car"/>
    <w:basedOn w:val="Tipusdelletraperdefectedelpargraf"/>
    <w:link w:val="Sagniadetextindependent"/>
    <w:uiPriority w:val="99"/>
    <w:semiHidden/>
    <w:rsid w:val="0061799A"/>
    <w:rPr>
      <w:lang w:val="ca-ES"/>
    </w:rPr>
  </w:style>
  <w:style w:type="paragraph" w:styleId="Primerasagniadetextindependent2">
    <w:name w:val="Body Text First Indent 2"/>
    <w:basedOn w:val="Sagniadetextindependent"/>
    <w:link w:val="Primerasagniadetextindependent2Car"/>
    <w:uiPriority w:val="99"/>
    <w:unhideWhenUsed/>
    <w:rsid w:val="0061799A"/>
    <w:pPr>
      <w:spacing w:after="200"/>
      <w:ind w:left="360" w:firstLine="360"/>
    </w:pPr>
  </w:style>
  <w:style w:type="character" w:customStyle="1" w:styleId="Primerasagniadetextindependent2Car">
    <w:name w:val="Primera sagnia de text independent 2 Car"/>
    <w:basedOn w:val="SagniadetextindependentCar"/>
    <w:link w:val="Primerasagniadetextindependent2"/>
    <w:uiPriority w:val="99"/>
    <w:rsid w:val="0061799A"/>
    <w:rPr>
      <w:lang w:val="ca-ES"/>
    </w:rPr>
  </w:style>
  <w:style w:type="paragraph" w:styleId="Textdenotaapeudepgina">
    <w:name w:val="footnote text"/>
    <w:basedOn w:val="Normal"/>
    <w:link w:val="TextdenotaapeudepginaCar"/>
    <w:uiPriority w:val="99"/>
    <w:semiHidden/>
    <w:unhideWhenUsed/>
    <w:rsid w:val="001A4309"/>
    <w:pPr>
      <w:spacing w:after="0" w:line="240" w:lineRule="auto"/>
    </w:pPr>
    <w:rPr>
      <w:sz w:val="20"/>
      <w:szCs w:val="20"/>
    </w:rPr>
  </w:style>
  <w:style w:type="character" w:customStyle="1" w:styleId="TextdenotaapeudepginaCar">
    <w:name w:val="Text de nota a peu de pàgina Car"/>
    <w:basedOn w:val="Tipusdelletraperdefectedelpargraf"/>
    <w:link w:val="Textdenotaapeudepgina"/>
    <w:uiPriority w:val="99"/>
    <w:semiHidden/>
    <w:rsid w:val="001A4309"/>
    <w:rPr>
      <w:sz w:val="20"/>
      <w:szCs w:val="20"/>
      <w:lang w:val="ca-ES"/>
    </w:rPr>
  </w:style>
  <w:style w:type="character" w:styleId="Refernciadenotaapeudepgina">
    <w:name w:val="footnote reference"/>
    <w:basedOn w:val="Tipusdelletraperdefectedelpargraf"/>
    <w:uiPriority w:val="99"/>
    <w:semiHidden/>
    <w:unhideWhenUsed/>
    <w:rsid w:val="001A4309"/>
    <w:rPr>
      <w:vertAlign w:val="superscript"/>
    </w:rPr>
  </w:style>
  <w:style w:type="paragraph" w:styleId="Textsenseformat">
    <w:name w:val="Plain Text"/>
    <w:basedOn w:val="Normal"/>
    <w:link w:val="TextsenseformatCar"/>
    <w:uiPriority w:val="99"/>
    <w:unhideWhenUsed/>
    <w:rsid w:val="00291A0A"/>
    <w:pPr>
      <w:spacing w:after="0" w:line="240" w:lineRule="auto"/>
    </w:pPr>
    <w:rPr>
      <w:rFonts w:ascii="Calibri" w:hAnsi="Calibri"/>
      <w:szCs w:val="21"/>
    </w:rPr>
  </w:style>
  <w:style w:type="character" w:customStyle="1" w:styleId="TextsenseformatCar">
    <w:name w:val="Text sense format Car"/>
    <w:basedOn w:val="Tipusdelletraperdefectedelpargraf"/>
    <w:link w:val="Textsenseformat"/>
    <w:uiPriority w:val="99"/>
    <w:rsid w:val="00291A0A"/>
    <w:rPr>
      <w:rFonts w:ascii="Calibri" w:hAnsi="Calibri"/>
      <w:szCs w:val="21"/>
      <w:lang w:val="ca-ES"/>
    </w:rPr>
  </w:style>
  <w:style w:type="character" w:styleId="Enllavisitat">
    <w:name w:val="FollowedHyperlink"/>
    <w:basedOn w:val="Tipusdelletraperdefectedelpargraf"/>
    <w:uiPriority w:val="99"/>
    <w:semiHidden/>
    <w:unhideWhenUsed/>
    <w:rsid w:val="0013527C"/>
    <w:rPr>
      <w:color w:val="800080" w:themeColor="followedHyperlink"/>
      <w:u w:val="single"/>
    </w:rPr>
  </w:style>
  <w:style w:type="paragraph" w:styleId="Textdenotaalfinal">
    <w:name w:val="endnote text"/>
    <w:basedOn w:val="Normal"/>
    <w:link w:val="TextdenotaalfinalCar"/>
    <w:uiPriority w:val="99"/>
    <w:semiHidden/>
    <w:unhideWhenUsed/>
    <w:rsid w:val="000F050B"/>
    <w:pPr>
      <w:spacing w:after="0" w:line="240" w:lineRule="auto"/>
    </w:pPr>
    <w:rPr>
      <w:sz w:val="20"/>
      <w:szCs w:val="20"/>
    </w:rPr>
  </w:style>
  <w:style w:type="character" w:customStyle="1" w:styleId="TextdenotaalfinalCar">
    <w:name w:val="Text de nota al final Car"/>
    <w:basedOn w:val="Tipusdelletraperdefectedelpargraf"/>
    <w:link w:val="Textdenotaalfinal"/>
    <w:uiPriority w:val="99"/>
    <w:semiHidden/>
    <w:rsid w:val="000F050B"/>
    <w:rPr>
      <w:sz w:val="20"/>
      <w:szCs w:val="20"/>
      <w:lang w:val="ca-ES"/>
    </w:rPr>
  </w:style>
  <w:style w:type="character" w:styleId="Refernciadenotaalfinal">
    <w:name w:val="endnote reference"/>
    <w:basedOn w:val="Tipusdelletraperdefectedelpargraf"/>
    <w:uiPriority w:val="99"/>
    <w:semiHidden/>
    <w:unhideWhenUsed/>
    <w:rsid w:val="000F050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901440">
      <w:bodyDiv w:val="1"/>
      <w:marLeft w:val="0"/>
      <w:marRight w:val="0"/>
      <w:marTop w:val="0"/>
      <w:marBottom w:val="0"/>
      <w:divBdr>
        <w:top w:val="none" w:sz="0" w:space="0" w:color="auto"/>
        <w:left w:val="none" w:sz="0" w:space="0" w:color="auto"/>
        <w:bottom w:val="none" w:sz="0" w:space="0" w:color="auto"/>
        <w:right w:val="none" w:sz="0" w:space="0" w:color="auto"/>
      </w:divBdr>
    </w:div>
    <w:div w:id="682895537">
      <w:bodyDiv w:val="1"/>
      <w:marLeft w:val="0"/>
      <w:marRight w:val="0"/>
      <w:marTop w:val="0"/>
      <w:marBottom w:val="0"/>
      <w:divBdr>
        <w:top w:val="none" w:sz="0" w:space="0" w:color="auto"/>
        <w:left w:val="none" w:sz="0" w:space="0" w:color="auto"/>
        <w:bottom w:val="none" w:sz="0" w:space="0" w:color="auto"/>
        <w:right w:val="none" w:sz="0" w:space="0" w:color="auto"/>
      </w:divBdr>
      <w:divsChild>
        <w:div w:id="441152466">
          <w:marLeft w:val="0"/>
          <w:marRight w:val="0"/>
          <w:marTop w:val="0"/>
          <w:marBottom w:val="0"/>
          <w:divBdr>
            <w:top w:val="none" w:sz="0" w:space="0" w:color="auto"/>
            <w:left w:val="none" w:sz="0" w:space="0" w:color="auto"/>
            <w:bottom w:val="none" w:sz="0" w:space="0" w:color="auto"/>
            <w:right w:val="none" w:sz="0" w:space="0" w:color="auto"/>
          </w:divBdr>
        </w:div>
        <w:div w:id="1509366794">
          <w:marLeft w:val="0"/>
          <w:marRight w:val="0"/>
          <w:marTop w:val="0"/>
          <w:marBottom w:val="0"/>
          <w:divBdr>
            <w:top w:val="none" w:sz="0" w:space="0" w:color="auto"/>
            <w:left w:val="none" w:sz="0" w:space="0" w:color="auto"/>
            <w:bottom w:val="none" w:sz="0" w:space="0" w:color="auto"/>
            <w:right w:val="none" w:sz="0" w:space="0" w:color="auto"/>
          </w:divBdr>
        </w:div>
        <w:div w:id="1103575390">
          <w:marLeft w:val="0"/>
          <w:marRight w:val="0"/>
          <w:marTop w:val="0"/>
          <w:marBottom w:val="0"/>
          <w:divBdr>
            <w:top w:val="none" w:sz="0" w:space="0" w:color="auto"/>
            <w:left w:val="none" w:sz="0" w:space="0" w:color="auto"/>
            <w:bottom w:val="none" w:sz="0" w:space="0" w:color="auto"/>
            <w:right w:val="none" w:sz="0" w:space="0" w:color="auto"/>
          </w:divBdr>
        </w:div>
        <w:div w:id="1375039153">
          <w:marLeft w:val="0"/>
          <w:marRight w:val="0"/>
          <w:marTop w:val="0"/>
          <w:marBottom w:val="0"/>
          <w:divBdr>
            <w:top w:val="none" w:sz="0" w:space="0" w:color="auto"/>
            <w:left w:val="none" w:sz="0" w:space="0" w:color="auto"/>
            <w:bottom w:val="none" w:sz="0" w:space="0" w:color="auto"/>
            <w:right w:val="none" w:sz="0" w:space="0" w:color="auto"/>
          </w:divBdr>
        </w:div>
      </w:divsChild>
    </w:div>
    <w:div w:id="822353644">
      <w:bodyDiv w:val="1"/>
      <w:marLeft w:val="0"/>
      <w:marRight w:val="0"/>
      <w:marTop w:val="0"/>
      <w:marBottom w:val="0"/>
      <w:divBdr>
        <w:top w:val="none" w:sz="0" w:space="0" w:color="auto"/>
        <w:left w:val="none" w:sz="0" w:space="0" w:color="auto"/>
        <w:bottom w:val="none" w:sz="0" w:space="0" w:color="auto"/>
        <w:right w:val="none" w:sz="0" w:space="0" w:color="auto"/>
      </w:divBdr>
    </w:div>
    <w:div w:id="893278951">
      <w:bodyDiv w:val="1"/>
      <w:marLeft w:val="0"/>
      <w:marRight w:val="0"/>
      <w:marTop w:val="0"/>
      <w:marBottom w:val="0"/>
      <w:divBdr>
        <w:top w:val="none" w:sz="0" w:space="0" w:color="auto"/>
        <w:left w:val="none" w:sz="0" w:space="0" w:color="auto"/>
        <w:bottom w:val="none" w:sz="0" w:space="0" w:color="auto"/>
        <w:right w:val="none" w:sz="0" w:space="0" w:color="auto"/>
      </w:divBdr>
      <w:divsChild>
        <w:div w:id="862783803">
          <w:marLeft w:val="0"/>
          <w:marRight w:val="0"/>
          <w:marTop w:val="0"/>
          <w:marBottom w:val="0"/>
          <w:divBdr>
            <w:top w:val="none" w:sz="0" w:space="0" w:color="auto"/>
            <w:left w:val="none" w:sz="0" w:space="0" w:color="auto"/>
            <w:bottom w:val="none" w:sz="0" w:space="0" w:color="auto"/>
            <w:right w:val="none" w:sz="0" w:space="0" w:color="auto"/>
          </w:divBdr>
          <w:divsChild>
            <w:div w:id="857234243">
              <w:marLeft w:val="0"/>
              <w:marRight w:val="0"/>
              <w:marTop w:val="0"/>
              <w:marBottom w:val="0"/>
              <w:divBdr>
                <w:top w:val="none" w:sz="0" w:space="0" w:color="auto"/>
                <w:left w:val="none" w:sz="0" w:space="0" w:color="auto"/>
                <w:bottom w:val="none" w:sz="0" w:space="0" w:color="auto"/>
                <w:right w:val="none" w:sz="0" w:space="0" w:color="auto"/>
              </w:divBdr>
            </w:div>
          </w:divsChild>
        </w:div>
        <w:div w:id="2144496058">
          <w:marLeft w:val="0"/>
          <w:marRight w:val="0"/>
          <w:marTop w:val="0"/>
          <w:marBottom w:val="0"/>
          <w:divBdr>
            <w:top w:val="none" w:sz="0" w:space="0" w:color="auto"/>
            <w:left w:val="none" w:sz="0" w:space="0" w:color="auto"/>
            <w:bottom w:val="none" w:sz="0" w:space="0" w:color="auto"/>
            <w:right w:val="none" w:sz="0" w:space="0" w:color="auto"/>
          </w:divBdr>
          <w:divsChild>
            <w:div w:id="356931844">
              <w:marLeft w:val="0"/>
              <w:marRight w:val="0"/>
              <w:marTop w:val="0"/>
              <w:marBottom w:val="0"/>
              <w:divBdr>
                <w:top w:val="none" w:sz="0" w:space="0" w:color="auto"/>
                <w:left w:val="none" w:sz="0" w:space="0" w:color="auto"/>
                <w:bottom w:val="none" w:sz="0" w:space="0" w:color="auto"/>
                <w:right w:val="none" w:sz="0" w:space="0" w:color="auto"/>
              </w:divBdr>
            </w:div>
            <w:div w:id="489685272">
              <w:marLeft w:val="0"/>
              <w:marRight w:val="-7500"/>
              <w:marTop w:val="0"/>
              <w:marBottom w:val="0"/>
              <w:divBdr>
                <w:top w:val="none" w:sz="0" w:space="0" w:color="auto"/>
                <w:left w:val="none" w:sz="0" w:space="0" w:color="auto"/>
                <w:bottom w:val="none" w:sz="0" w:space="0" w:color="auto"/>
                <w:right w:val="none" w:sz="0" w:space="0" w:color="auto"/>
              </w:divBdr>
            </w:div>
          </w:divsChild>
        </w:div>
        <w:div w:id="780682981">
          <w:marLeft w:val="0"/>
          <w:marRight w:val="0"/>
          <w:marTop w:val="0"/>
          <w:marBottom w:val="0"/>
          <w:divBdr>
            <w:top w:val="none" w:sz="0" w:space="0" w:color="auto"/>
            <w:left w:val="none" w:sz="0" w:space="0" w:color="auto"/>
            <w:bottom w:val="none" w:sz="0" w:space="0" w:color="auto"/>
            <w:right w:val="none" w:sz="0" w:space="0" w:color="auto"/>
          </w:divBdr>
          <w:divsChild>
            <w:div w:id="704018737">
              <w:marLeft w:val="0"/>
              <w:marRight w:val="0"/>
              <w:marTop w:val="0"/>
              <w:marBottom w:val="0"/>
              <w:divBdr>
                <w:top w:val="none" w:sz="0" w:space="0" w:color="auto"/>
                <w:left w:val="none" w:sz="0" w:space="0" w:color="auto"/>
                <w:bottom w:val="none" w:sz="0" w:space="0" w:color="auto"/>
                <w:right w:val="none" w:sz="0" w:space="0" w:color="auto"/>
              </w:divBdr>
            </w:div>
            <w:div w:id="1143887319">
              <w:marLeft w:val="0"/>
              <w:marRight w:val="0"/>
              <w:marTop w:val="0"/>
              <w:marBottom w:val="0"/>
              <w:divBdr>
                <w:top w:val="none" w:sz="0" w:space="0" w:color="auto"/>
                <w:left w:val="none" w:sz="0" w:space="0" w:color="auto"/>
                <w:bottom w:val="none" w:sz="0" w:space="0" w:color="auto"/>
                <w:right w:val="single" w:sz="6" w:space="8" w:color="DDDDDD"/>
              </w:divBdr>
              <w:divsChild>
                <w:div w:id="1841196087">
                  <w:marLeft w:val="0"/>
                  <w:marRight w:val="0"/>
                  <w:marTop w:val="75"/>
                  <w:marBottom w:val="0"/>
                  <w:divBdr>
                    <w:top w:val="none" w:sz="0" w:space="0" w:color="auto"/>
                    <w:left w:val="none" w:sz="0" w:space="0" w:color="auto"/>
                    <w:bottom w:val="none" w:sz="0" w:space="0" w:color="auto"/>
                    <w:right w:val="none" w:sz="0" w:space="0" w:color="auto"/>
                  </w:divBdr>
                </w:div>
                <w:div w:id="120051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568584">
          <w:marLeft w:val="0"/>
          <w:marRight w:val="0"/>
          <w:marTop w:val="0"/>
          <w:marBottom w:val="0"/>
          <w:divBdr>
            <w:top w:val="single" w:sz="6" w:space="4" w:color="BBBBBB"/>
            <w:left w:val="none" w:sz="0" w:space="0" w:color="auto"/>
            <w:bottom w:val="none" w:sz="0" w:space="0" w:color="auto"/>
            <w:right w:val="none" w:sz="0" w:space="0" w:color="auto"/>
          </w:divBdr>
          <w:divsChild>
            <w:div w:id="1963346602">
              <w:marLeft w:val="0"/>
              <w:marRight w:val="0"/>
              <w:marTop w:val="0"/>
              <w:marBottom w:val="0"/>
              <w:divBdr>
                <w:top w:val="none" w:sz="0" w:space="0" w:color="auto"/>
                <w:left w:val="none" w:sz="0" w:space="0" w:color="auto"/>
                <w:bottom w:val="none" w:sz="0" w:space="0" w:color="auto"/>
                <w:right w:val="none" w:sz="0" w:space="0" w:color="auto"/>
              </w:divBdr>
              <w:divsChild>
                <w:div w:id="151499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645104">
      <w:bodyDiv w:val="1"/>
      <w:marLeft w:val="0"/>
      <w:marRight w:val="0"/>
      <w:marTop w:val="0"/>
      <w:marBottom w:val="0"/>
      <w:divBdr>
        <w:top w:val="none" w:sz="0" w:space="0" w:color="auto"/>
        <w:left w:val="none" w:sz="0" w:space="0" w:color="auto"/>
        <w:bottom w:val="none" w:sz="0" w:space="0" w:color="auto"/>
        <w:right w:val="none" w:sz="0" w:space="0" w:color="auto"/>
      </w:divBdr>
    </w:div>
    <w:div w:id="1200975397">
      <w:bodyDiv w:val="1"/>
      <w:marLeft w:val="0"/>
      <w:marRight w:val="0"/>
      <w:marTop w:val="0"/>
      <w:marBottom w:val="0"/>
      <w:divBdr>
        <w:top w:val="none" w:sz="0" w:space="0" w:color="auto"/>
        <w:left w:val="none" w:sz="0" w:space="0" w:color="auto"/>
        <w:bottom w:val="none" w:sz="0" w:space="0" w:color="auto"/>
        <w:right w:val="none" w:sz="0" w:space="0" w:color="auto"/>
      </w:divBdr>
    </w:div>
    <w:div w:id="1362124015">
      <w:bodyDiv w:val="1"/>
      <w:marLeft w:val="0"/>
      <w:marRight w:val="0"/>
      <w:marTop w:val="0"/>
      <w:marBottom w:val="0"/>
      <w:divBdr>
        <w:top w:val="none" w:sz="0" w:space="0" w:color="auto"/>
        <w:left w:val="none" w:sz="0" w:space="0" w:color="auto"/>
        <w:bottom w:val="none" w:sz="0" w:space="0" w:color="auto"/>
        <w:right w:val="none" w:sz="0" w:space="0" w:color="auto"/>
      </w:divBdr>
    </w:div>
    <w:div w:id="1377506402">
      <w:bodyDiv w:val="1"/>
      <w:marLeft w:val="0"/>
      <w:marRight w:val="0"/>
      <w:marTop w:val="0"/>
      <w:marBottom w:val="0"/>
      <w:divBdr>
        <w:top w:val="none" w:sz="0" w:space="0" w:color="auto"/>
        <w:left w:val="none" w:sz="0" w:space="0" w:color="auto"/>
        <w:bottom w:val="none" w:sz="0" w:space="0" w:color="auto"/>
        <w:right w:val="none" w:sz="0" w:space="0" w:color="auto"/>
      </w:divBdr>
    </w:div>
    <w:div w:id="1622147242">
      <w:bodyDiv w:val="1"/>
      <w:marLeft w:val="0"/>
      <w:marRight w:val="0"/>
      <w:marTop w:val="0"/>
      <w:marBottom w:val="0"/>
      <w:divBdr>
        <w:top w:val="none" w:sz="0" w:space="0" w:color="auto"/>
        <w:left w:val="none" w:sz="0" w:space="0" w:color="auto"/>
        <w:bottom w:val="none" w:sz="0" w:space="0" w:color="auto"/>
        <w:right w:val="none" w:sz="0" w:space="0" w:color="auto"/>
      </w:divBdr>
    </w:div>
    <w:div w:id="1692341331">
      <w:bodyDiv w:val="1"/>
      <w:marLeft w:val="0"/>
      <w:marRight w:val="0"/>
      <w:marTop w:val="0"/>
      <w:marBottom w:val="0"/>
      <w:divBdr>
        <w:top w:val="none" w:sz="0" w:space="0" w:color="auto"/>
        <w:left w:val="none" w:sz="0" w:space="0" w:color="auto"/>
        <w:bottom w:val="none" w:sz="0" w:space="0" w:color="auto"/>
        <w:right w:val="none" w:sz="0" w:space="0" w:color="auto"/>
      </w:divBdr>
      <w:divsChild>
        <w:div w:id="35783342">
          <w:marLeft w:val="0"/>
          <w:marRight w:val="0"/>
          <w:marTop w:val="0"/>
          <w:marBottom w:val="0"/>
          <w:divBdr>
            <w:top w:val="none" w:sz="0" w:space="0" w:color="auto"/>
            <w:left w:val="none" w:sz="0" w:space="0" w:color="auto"/>
            <w:bottom w:val="none" w:sz="0" w:space="0" w:color="auto"/>
            <w:right w:val="none" w:sz="0" w:space="0" w:color="auto"/>
          </w:divBdr>
          <w:divsChild>
            <w:div w:id="426078493">
              <w:marLeft w:val="0"/>
              <w:marRight w:val="0"/>
              <w:marTop w:val="0"/>
              <w:marBottom w:val="0"/>
              <w:divBdr>
                <w:top w:val="none" w:sz="0" w:space="0" w:color="auto"/>
                <w:left w:val="none" w:sz="0" w:space="0" w:color="auto"/>
                <w:bottom w:val="none" w:sz="0" w:space="0" w:color="auto"/>
                <w:right w:val="none" w:sz="0" w:space="0" w:color="auto"/>
              </w:divBdr>
              <w:divsChild>
                <w:div w:id="624433311">
                  <w:marLeft w:val="0"/>
                  <w:marRight w:val="0"/>
                  <w:marTop w:val="0"/>
                  <w:marBottom w:val="0"/>
                  <w:divBdr>
                    <w:top w:val="none" w:sz="0" w:space="0" w:color="auto"/>
                    <w:left w:val="none" w:sz="0" w:space="0" w:color="auto"/>
                    <w:bottom w:val="none" w:sz="0" w:space="0" w:color="auto"/>
                    <w:right w:val="none" w:sz="0" w:space="0" w:color="auto"/>
                  </w:divBdr>
                  <w:divsChild>
                    <w:div w:id="1678772943">
                      <w:marLeft w:val="0"/>
                      <w:marRight w:val="0"/>
                      <w:marTop w:val="0"/>
                      <w:marBottom w:val="0"/>
                      <w:divBdr>
                        <w:top w:val="none" w:sz="0" w:space="0" w:color="auto"/>
                        <w:left w:val="none" w:sz="0" w:space="0" w:color="auto"/>
                        <w:bottom w:val="none" w:sz="0" w:space="0" w:color="auto"/>
                        <w:right w:val="none" w:sz="0" w:space="0" w:color="auto"/>
                      </w:divBdr>
                      <w:divsChild>
                        <w:div w:id="75617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4839715">
      <w:bodyDiv w:val="1"/>
      <w:marLeft w:val="0"/>
      <w:marRight w:val="0"/>
      <w:marTop w:val="0"/>
      <w:marBottom w:val="0"/>
      <w:divBdr>
        <w:top w:val="none" w:sz="0" w:space="0" w:color="auto"/>
        <w:left w:val="none" w:sz="0" w:space="0" w:color="auto"/>
        <w:bottom w:val="none" w:sz="0" w:space="0" w:color="auto"/>
        <w:right w:val="none" w:sz="0" w:space="0" w:color="auto"/>
      </w:divBdr>
    </w:div>
    <w:div w:id="2061975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ddd.uab.cat/usage.py?c=ddd&amp;report=contents"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nc.cat/Professionals/Preservacio-digital2/Directrius-per-a-la-produccio-i-preservacio-d-objectes-d-audio-digital-TC04/Capitol-6-Formats-de-destinacio-i-sistemes-per-a-la-preservacio/6.1.1-Introduccio/6.1.8-Sistema-Obert-d-Arxivatge-de-la-Informacio-Open-Archival-Information-System-OAIS" TargetMode="External"/><Relationship Id="rId5" Type="http://schemas.openxmlformats.org/officeDocument/2006/relationships/webSettings" Target="webSettings.xml"/><Relationship Id="rId15" Type="http://schemas.openxmlformats.org/officeDocument/2006/relationships/hyperlink" Target="https://gist.github.com/nic-o/1219610" TargetMode="Externa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png"/></Relationships>
</file>

<file path=word/_rels/footnotes.xml.rels><?xml version="1.0" encoding="UTF-8" standalone="yes"?>
<Relationships xmlns="http://schemas.openxmlformats.org/package/2006/relationships"><Relationship Id="rId2" Type="http://schemas.openxmlformats.org/officeDocument/2006/relationships/hyperlink" Target="https://confluence.ucop.edu/display/Curation/Microservices" TargetMode="External"/><Relationship Id="rId1" Type="http://schemas.openxmlformats.org/officeDocument/2006/relationships/hyperlink" Target="https://confluence.ucop.edu/display/Curation/Namaste" TargetMode="External"/></Relationships>
</file>

<file path=word/theme/theme1.xml><?xml version="1.0" encoding="utf-8"?>
<a:theme xmlns:a="http://schemas.openxmlformats.org/drawingml/2006/main" name="Tema de Office">
  <a:themeElements>
    <a:clrScheme name="Personalitzat cris">
      <a:dk1>
        <a:srgbClr val="4F6128"/>
      </a:dk1>
      <a:lt1>
        <a:srgbClr val="EEECE1"/>
      </a:lt1>
      <a:dk2>
        <a:srgbClr val="4F6128"/>
      </a:dk2>
      <a:lt2>
        <a:srgbClr val="EEECE1"/>
      </a:lt2>
      <a:accent1>
        <a:srgbClr val="4F6128"/>
      </a:accent1>
      <a:accent2>
        <a:srgbClr val="4F6128"/>
      </a:accent2>
      <a:accent3>
        <a:srgbClr val="4F6128"/>
      </a:accent3>
      <a:accent4>
        <a:srgbClr val="4F6128"/>
      </a:accent4>
      <a:accent5>
        <a:srgbClr val="4F6128"/>
      </a:accent5>
      <a:accent6>
        <a:srgbClr val="4F6128"/>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F4E8F9-D4D7-4F46-8EE7-2C359FA4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12</Pages>
  <Words>3166</Words>
  <Characters>18052</Characters>
  <Application>Microsoft Office Word</Application>
  <DocSecurity>0</DocSecurity>
  <Lines>150</Lines>
  <Paragraphs>42</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
      <vt:lpstr/>
    </vt:vector>
  </TitlesOfParts>
  <Company>UAB</Company>
  <LinksUpToDate>false</LinksUpToDate>
  <CharactersWithSpaces>21176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2051010</dc:creator>
  <cp:lastModifiedBy>Cristina Azorín Millaruelo</cp:lastModifiedBy>
  <cp:revision>5</cp:revision>
  <cp:lastPrinted>2016-03-02T16:36:00Z</cp:lastPrinted>
  <dcterms:created xsi:type="dcterms:W3CDTF">2016-04-26T09:09:00Z</dcterms:created>
  <dcterms:modified xsi:type="dcterms:W3CDTF">2016-04-26T15:35:00Z</dcterms:modified>
</cp:coreProperties>
</file>