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D92" w:rsidRPr="00151ED6" w:rsidRDefault="005B4D92" w:rsidP="00690751">
      <w:pPr>
        <w:pStyle w:val="NormalWeb"/>
        <w:shd w:val="clear" w:color="auto" w:fill="FFFFFF"/>
        <w:spacing w:before="0" w:beforeAutospacing="0" w:after="0" w:afterAutospacing="0" w:line="360" w:lineRule="auto"/>
        <w:jc w:val="both"/>
        <w:rPr>
          <w:rFonts w:ascii="Arial" w:hAnsi="Arial" w:cs="Arial"/>
          <w:b/>
          <w:color w:val="1E1E1E"/>
          <w:shd w:val="clear" w:color="auto" w:fill="FFFFFF"/>
        </w:rPr>
      </w:pPr>
      <w:r w:rsidRPr="00151ED6">
        <w:rPr>
          <w:rFonts w:ascii="Arial" w:hAnsi="Arial" w:cs="Arial"/>
          <w:b/>
          <w:color w:val="1E1E1E"/>
          <w:shd w:val="clear" w:color="auto" w:fill="FFFFFF"/>
        </w:rPr>
        <w:t>UNITAT DE PATOLOGIA MURINA i COMPARADA</w:t>
      </w:r>
    </w:p>
    <w:p w:rsidR="005B4D92" w:rsidRDefault="005B4D92" w:rsidP="00690751">
      <w:pPr>
        <w:pStyle w:val="NormalWeb"/>
        <w:shd w:val="clear" w:color="auto" w:fill="FFFFFF"/>
        <w:spacing w:before="0" w:beforeAutospacing="0" w:after="0" w:afterAutospacing="0" w:line="360" w:lineRule="auto"/>
        <w:jc w:val="both"/>
        <w:rPr>
          <w:rFonts w:ascii="Arial" w:hAnsi="Arial" w:cs="Arial"/>
          <w:color w:val="1E1E1E"/>
          <w:shd w:val="clear" w:color="auto" w:fill="FFFFFF"/>
        </w:rPr>
      </w:pPr>
    </w:p>
    <w:p w:rsidR="00F45242" w:rsidRDefault="00151ED6" w:rsidP="00690751">
      <w:pPr>
        <w:pStyle w:val="NormalWeb"/>
        <w:shd w:val="clear" w:color="auto" w:fill="FFFFFF"/>
        <w:spacing w:before="0" w:beforeAutospacing="0" w:after="0" w:afterAutospacing="0" w:line="360" w:lineRule="auto"/>
        <w:jc w:val="both"/>
        <w:rPr>
          <w:rFonts w:ascii="Arial" w:hAnsi="Arial" w:cs="Arial"/>
          <w:color w:val="1E1E1E"/>
          <w:shd w:val="clear" w:color="auto" w:fill="FFFFFF"/>
        </w:rPr>
      </w:pPr>
      <w:r>
        <w:rPr>
          <w:rFonts w:ascii="Arial" w:hAnsi="Arial" w:cs="Arial"/>
          <w:color w:val="1E1E1E"/>
          <w:shd w:val="clear" w:color="auto" w:fill="FFFFFF"/>
        </w:rPr>
        <w:t>Català</w:t>
      </w:r>
    </w:p>
    <w:p w:rsidR="00F45242" w:rsidRDefault="00F45242" w:rsidP="00F45242">
      <w:pPr>
        <w:shd w:val="clear" w:color="auto" w:fill="FFFFFF"/>
        <w:spacing w:before="100" w:beforeAutospacing="1" w:after="100" w:afterAutospacing="1" w:line="360" w:lineRule="auto"/>
        <w:jc w:val="both"/>
        <w:rPr>
          <w:rFonts w:ascii="Arial" w:eastAsia="Times New Roman" w:hAnsi="Arial" w:cs="Arial"/>
          <w:color w:val="1E1E1E"/>
          <w:sz w:val="24"/>
          <w:szCs w:val="24"/>
          <w:lang w:eastAsia="ca-ES"/>
        </w:rPr>
      </w:pPr>
      <w:r w:rsidRPr="00F45242">
        <w:rPr>
          <w:rFonts w:ascii="Arial" w:eastAsia="Times New Roman" w:hAnsi="Arial" w:cs="Arial"/>
          <w:color w:val="1E1E1E"/>
          <w:sz w:val="24"/>
          <w:szCs w:val="24"/>
          <w:lang w:eastAsia="ca-ES"/>
        </w:rPr>
        <w:t>La Unitat de Patologia Murina i Comparada (</w:t>
      </w:r>
      <w:proofErr w:type="spellStart"/>
      <w:r w:rsidRPr="00F45242">
        <w:rPr>
          <w:rFonts w:ascii="Arial" w:eastAsia="Times New Roman" w:hAnsi="Arial" w:cs="Arial"/>
          <w:color w:val="1E1E1E"/>
          <w:sz w:val="24"/>
          <w:szCs w:val="24"/>
          <w:lang w:eastAsia="ca-ES"/>
        </w:rPr>
        <w:t>UPMiC</w:t>
      </w:r>
      <w:proofErr w:type="spellEnd"/>
      <w:r w:rsidRPr="00F45242">
        <w:rPr>
          <w:rFonts w:ascii="Arial" w:eastAsia="Times New Roman" w:hAnsi="Arial" w:cs="Arial"/>
          <w:color w:val="1E1E1E"/>
          <w:sz w:val="24"/>
          <w:szCs w:val="24"/>
          <w:lang w:eastAsia="ca-ES"/>
        </w:rPr>
        <w:t>) dona suport científic d’anatomia patològica a grups de recerca </w:t>
      </w:r>
      <w:r w:rsidRPr="00F45242">
        <w:rPr>
          <w:rFonts w:ascii="Arial" w:eastAsia="Times New Roman" w:hAnsi="Arial" w:cs="Arial"/>
          <w:color w:val="222222"/>
          <w:sz w:val="24"/>
          <w:szCs w:val="24"/>
          <w:lang w:eastAsia="ca-ES"/>
        </w:rPr>
        <w:t>e</w:t>
      </w:r>
      <w:r w:rsidRPr="00F45242">
        <w:rPr>
          <w:rFonts w:ascii="Helvetica" w:eastAsia="Times New Roman" w:hAnsi="Helvetica" w:cs="Helvetica"/>
          <w:color w:val="222222"/>
          <w:sz w:val="24"/>
          <w:szCs w:val="24"/>
          <w:lang w:eastAsia="ca-ES"/>
        </w:rPr>
        <w:t>n el</w:t>
      </w:r>
      <w:r w:rsidR="0011235A">
        <w:rPr>
          <w:rFonts w:ascii="Helvetica" w:eastAsia="Times New Roman" w:hAnsi="Helvetica" w:cs="Helvetica"/>
          <w:color w:val="222222"/>
          <w:sz w:val="24"/>
          <w:szCs w:val="24"/>
          <w:lang w:eastAsia="ca-ES"/>
        </w:rPr>
        <w:t>s</w:t>
      </w:r>
      <w:r w:rsidRPr="00F45242">
        <w:rPr>
          <w:rFonts w:ascii="Helvetica" w:eastAsia="Times New Roman" w:hAnsi="Helvetica" w:cs="Helvetica"/>
          <w:color w:val="222222"/>
          <w:sz w:val="24"/>
          <w:szCs w:val="24"/>
          <w:lang w:eastAsia="ca-ES"/>
        </w:rPr>
        <w:t xml:space="preserve"> camp</w:t>
      </w:r>
      <w:r w:rsidR="0011235A">
        <w:rPr>
          <w:rFonts w:ascii="Helvetica" w:eastAsia="Times New Roman" w:hAnsi="Helvetica" w:cs="Helvetica"/>
          <w:color w:val="222222"/>
          <w:sz w:val="24"/>
          <w:szCs w:val="24"/>
          <w:lang w:eastAsia="ca-ES"/>
        </w:rPr>
        <w:t>s</w:t>
      </w:r>
      <w:r w:rsidRPr="00F45242">
        <w:rPr>
          <w:rFonts w:ascii="Helvetica" w:eastAsia="Times New Roman" w:hAnsi="Helvetica" w:cs="Helvetica"/>
          <w:color w:val="222222"/>
          <w:sz w:val="24"/>
          <w:szCs w:val="24"/>
          <w:lang w:eastAsia="ca-ES"/>
        </w:rPr>
        <w:t xml:space="preserve"> de la biomedicina i la veterinària.</w:t>
      </w:r>
      <w:r w:rsidRPr="00F45242">
        <w:rPr>
          <w:rFonts w:ascii="Helvetica" w:eastAsia="Times New Roman" w:hAnsi="Helvetica" w:cs="Helvetica"/>
          <w:color w:val="1E1E1E"/>
          <w:sz w:val="24"/>
          <w:szCs w:val="24"/>
          <w:lang w:eastAsia="ca-ES"/>
        </w:rPr>
        <w:t> </w:t>
      </w:r>
      <w:r w:rsidRPr="00F45242">
        <w:rPr>
          <w:rFonts w:ascii="Arial" w:eastAsia="Times New Roman" w:hAnsi="Arial" w:cs="Arial"/>
          <w:color w:val="1E1E1E"/>
          <w:sz w:val="24"/>
          <w:szCs w:val="24"/>
          <w:lang w:eastAsia="ca-ES"/>
        </w:rPr>
        <w:t>C</w:t>
      </w:r>
      <w:r>
        <w:rPr>
          <w:rFonts w:ascii="Arial" w:eastAsia="Times New Roman" w:hAnsi="Arial" w:cs="Arial"/>
          <w:color w:val="1E1E1E"/>
          <w:sz w:val="24"/>
          <w:szCs w:val="24"/>
          <w:lang w:eastAsia="ca-ES"/>
        </w:rPr>
        <w:t>entra la seva activitat en estudis patològics</w:t>
      </w:r>
      <w:r w:rsidR="0011235A">
        <w:rPr>
          <w:rFonts w:ascii="Arial" w:eastAsia="Times New Roman" w:hAnsi="Arial" w:cs="Arial"/>
          <w:color w:val="1E1E1E"/>
          <w:sz w:val="24"/>
          <w:szCs w:val="24"/>
          <w:lang w:eastAsia="ca-ES"/>
        </w:rPr>
        <w:t>, macroscòpics i microscòpics,</w:t>
      </w:r>
      <w:r>
        <w:rPr>
          <w:rFonts w:ascii="Arial" w:eastAsia="Times New Roman" w:hAnsi="Arial" w:cs="Arial"/>
          <w:color w:val="1E1E1E"/>
          <w:sz w:val="24"/>
          <w:szCs w:val="24"/>
          <w:lang w:eastAsia="ca-ES"/>
        </w:rPr>
        <w:t xml:space="preserve"> així com </w:t>
      </w:r>
      <w:proofErr w:type="spellStart"/>
      <w:r>
        <w:rPr>
          <w:rFonts w:ascii="Arial" w:eastAsia="Times New Roman" w:hAnsi="Arial" w:cs="Arial"/>
          <w:color w:val="1E1E1E"/>
          <w:sz w:val="24"/>
          <w:szCs w:val="24"/>
          <w:lang w:eastAsia="ca-ES"/>
        </w:rPr>
        <w:t>immunohistoquímics</w:t>
      </w:r>
      <w:proofErr w:type="spellEnd"/>
      <w:r>
        <w:rPr>
          <w:rFonts w:ascii="Arial" w:eastAsia="Times New Roman" w:hAnsi="Arial" w:cs="Arial"/>
          <w:color w:val="1E1E1E"/>
          <w:sz w:val="24"/>
          <w:szCs w:val="24"/>
          <w:lang w:eastAsia="ca-ES"/>
        </w:rPr>
        <w:t xml:space="preserve">, </w:t>
      </w:r>
      <w:r w:rsidRPr="00F45242">
        <w:rPr>
          <w:rFonts w:ascii="Arial" w:eastAsia="Times New Roman" w:hAnsi="Arial" w:cs="Arial"/>
          <w:color w:val="1E1E1E"/>
          <w:sz w:val="24"/>
          <w:szCs w:val="24"/>
          <w:lang w:eastAsia="ca-ES"/>
        </w:rPr>
        <w:t>en models animals de malalties</w:t>
      </w:r>
      <w:r>
        <w:rPr>
          <w:rFonts w:ascii="Arial" w:eastAsia="Times New Roman" w:hAnsi="Arial" w:cs="Arial"/>
          <w:color w:val="1E1E1E"/>
          <w:sz w:val="24"/>
          <w:szCs w:val="24"/>
          <w:lang w:eastAsia="ca-ES"/>
        </w:rPr>
        <w:t xml:space="preserve"> que poden afectar tant als animals com a l’home</w:t>
      </w:r>
      <w:r w:rsidRPr="00F45242">
        <w:rPr>
          <w:rFonts w:ascii="Arial" w:eastAsia="Times New Roman" w:hAnsi="Arial" w:cs="Arial"/>
          <w:color w:val="1E1E1E"/>
          <w:sz w:val="24"/>
          <w:szCs w:val="24"/>
          <w:lang w:eastAsia="ca-ES"/>
        </w:rPr>
        <w:t>.</w:t>
      </w:r>
      <w:r w:rsidR="0011235A">
        <w:rPr>
          <w:rFonts w:ascii="Arial" w:eastAsia="Times New Roman" w:hAnsi="Arial" w:cs="Arial"/>
          <w:color w:val="1E1E1E"/>
          <w:sz w:val="24"/>
          <w:szCs w:val="24"/>
          <w:lang w:eastAsia="ca-ES"/>
        </w:rPr>
        <w:t xml:space="preserve"> </w:t>
      </w:r>
      <w:r w:rsidRPr="00F45242">
        <w:rPr>
          <w:rFonts w:ascii="Arial" w:eastAsia="Times New Roman" w:hAnsi="Arial" w:cs="Arial"/>
          <w:color w:val="1E1E1E"/>
          <w:sz w:val="24"/>
          <w:szCs w:val="24"/>
          <w:lang w:eastAsia="ca-ES"/>
        </w:rPr>
        <w:t xml:space="preserve">El servei està format per patòlegs veterinaris amb una llarga experiència en el diagnòstic veterinari, especialitzats en patologia </w:t>
      </w:r>
      <w:proofErr w:type="spellStart"/>
      <w:r w:rsidRPr="00F45242">
        <w:rPr>
          <w:rFonts w:ascii="Arial" w:eastAsia="Times New Roman" w:hAnsi="Arial" w:cs="Arial"/>
          <w:color w:val="1E1E1E"/>
          <w:sz w:val="24"/>
          <w:szCs w:val="24"/>
          <w:lang w:eastAsia="ca-ES"/>
        </w:rPr>
        <w:t>murina</w:t>
      </w:r>
      <w:proofErr w:type="spellEnd"/>
      <w:r w:rsidRPr="00F45242">
        <w:rPr>
          <w:rFonts w:ascii="Arial" w:eastAsia="Times New Roman" w:hAnsi="Arial" w:cs="Arial"/>
          <w:color w:val="1E1E1E"/>
          <w:sz w:val="24"/>
          <w:szCs w:val="24"/>
          <w:lang w:eastAsia="ca-ES"/>
        </w:rPr>
        <w:t xml:space="preserve">, neuropatologia i </w:t>
      </w:r>
      <w:proofErr w:type="spellStart"/>
      <w:r w:rsidRPr="00F45242">
        <w:rPr>
          <w:rFonts w:ascii="Arial" w:eastAsia="Times New Roman" w:hAnsi="Arial" w:cs="Arial"/>
          <w:color w:val="1E1E1E"/>
          <w:sz w:val="24"/>
          <w:szCs w:val="24"/>
          <w:lang w:eastAsia="ca-ES"/>
        </w:rPr>
        <w:t>dermatopatologia</w:t>
      </w:r>
      <w:proofErr w:type="spellEnd"/>
      <w:r w:rsidR="00461CA7">
        <w:rPr>
          <w:rFonts w:ascii="Arial" w:eastAsia="Times New Roman" w:hAnsi="Arial" w:cs="Arial"/>
          <w:color w:val="1E1E1E"/>
          <w:sz w:val="24"/>
          <w:szCs w:val="24"/>
          <w:lang w:eastAsia="ca-ES"/>
        </w:rPr>
        <w:t xml:space="preserve"> </w:t>
      </w:r>
      <w:proofErr w:type="spellStart"/>
      <w:r w:rsidR="00461CA7">
        <w:rPr>
          <w:rFonts w:ascii="Arial" w:eastAsia="Times New Roman" w:hAnsi="Arial" w:cs="Arial"/>
          <w:color w:val="1E1E1E"/>
          <w:sz w:val="24"/>
          <w:szCs w:val="24"/>
          <w:lang w:eastAsia="ca-ES"/>
        </w:rPr>
        <w:t>veterinaria</w:t>
      </w:r>
      <w:proofErr w:type="spellEnd"/>
      <w:r w:rsidRPr="00F45242">
        <w:rPr>
          <w:rFonts w:ascii="Arial" w:eastAsia="Times New Roman" w:hAnsi="Arial" w:cs="Arial"/>
          <w:color w:val="1E1E1E"/>
          <w:sz w:val="24"/>
          <w:szCs w:val="24"/>
          <w:lang w:eastAsia="ca-ES"/>
        </w:rPr>
        <w:t xml:space="preserve">. Així mateix, la </w:t>
      </w:r>
      <w:proofErr w:type="spellStart"/>
      <w:r w:rsidRPr="00F45242">
        <w:rPr>
          <w:rFonts w:ascii="Arial" w:eastAsia="Times New Roman" w:hAnsi="Arial" w:cs="Arial"/>
          <w:color w:val="1E1E1E"/>
          <w:sz w:val="24"/>
          <w:szCs w:val="24"/>
          <w:lang w:eastAsia="ca-ES"/>
        </w:rPr>
        <w:t>UMPiC</w:t>
      </w:r>
      <w:proofErr w:type="spellEnd"/>
      <w:r w:rsidRPr="00F45242">
        <w:rPr>
          <w:rFonts w:ascii="Arial" w:eastAsia="Times New Roman" w:hAnsi="Arial" w:cs="Arial"/>
          <w:color w:val="1E1E1E"/>
          <w:sz w:val="24"/>
          <w:szCs w:val="24"/>
          <w:lang w:eastAsia="ca-ES"/>
        </w:rPr>
        <w:t xml:space="preserve"> té línies de recerca pròpies enfocades principalment a la neuropatologia, </w:t>
      </w:r>
      <w:r w:rsidR="0011235A">
        <w:rPr>
          <w:rFonts w:ascii="Arial" w:eastAsia="Times New Roman" w:hAnsi="Arial" w:cs="Arial"/>
          <w:color w:val="1E1E1E"/>
          <w:sz w:val="24"/>
          <w:szCs w:val="24"/>
          <w:lang w:eastAsia="ca-ES"/>
        </w:rPr>
        <w:t xml:space="preserve">la </w:t>
      </w:r>
      <w:r w:rsidRPr="00F45242">
        <w:rPr>
          <w:rFonts w:ascii="Arial" w:eastAsia="Times New Roman" w:hAnsi="Arial" w:cs="Arial"/>
          <w:color w:val="1E1E1E"/>
          <w:sz w:val="24"/>
          <w:szCs w:val="24"/>
          <w:lang w:eastAsia="ca-ES"/>
        </w:rPr>
        <w:t xml:space="preserve">regeneració i </w:t>
      </w:r>
      <w:r w:rsidR="0011235A">
        <w:rPr>
          <w:rFonts w:ascii="Arial" w:eastAsia="Times New Roman" w:hAnsi="Arial" w:cs="Arial"/>
          <w:color w:val="1E1E1E"/>
          <w:sz w:val="24"/>
          <w:szCs w:val="24"/>
          <w:lang w:eastAsia="ca-ES"/>
        </w:rPr>
        <w:t xml:space="preserve">la </w:t>
      </w:r>
      <w:r w:rsidRPr="00F45242">
        <w:rPr>
          <w:rFonts w:ascii="Arial" w:eastAsia="Times New Roman" w:hAnsi="Arial" w:cs="Arial"/>
          <w:color w:val="1E1E1E"/>
          <w:sz w:val="24"/>
          <w:szCs w:val="24"/>
          <w:lang w:eastAsia="ca-ES"/>
        </w:rPr>
        <w:t xml:space="preserve">cicatrització tissular i </w:t>
      </w:r>
      <w:r w:rsidR="0011235A">
        <w:rPr>
          <w:rFonts w:ascii="Arial" w:eastAsia="Times New Roman" w:hAnsi="Arial" w:cs="Arial"/>
          <w:color w:val="1E1E1E"/>
          <w:sz w:val="24"/>
          <w:szCs w:val="24"/>
          <w:lang w:eastAsia="ca-ES"/>
        </w:rPr>
        <w:t xml:space="preserve">la </w:t>
      </w:r>
      <w:r w:rsidRPr="00F45242">
        <w:rPr>
          <w:rFonts w:ascii="Arial" w:eastAsia="Times New Roman" w:hAnsi="Arial" w:cs="Arial"/>
          <w:color w:val="1E1E1E"/>
          <w:sz w:val="24"/>
          <w:szCs w:val="24"/>
          <w:lang w:eastAsia="ca-ES"/>
        </w:rPr>
        <w:t>carcinogènesi, entre d'altres</w:t>
      </w:r>
      <w:r w:rsidR="00461CA7">
        <w:rPr>
          <w:rFonts w:ascii="Arial" w:eastAsia="Times New Roman" w:hAnsi="Arial" w:cs="Arial"/>
          <w:color w:val="1E1E1E"/>
          <w:sz w:val="24"/>
          <w:szCs w:val="24"/>
          <w:lang w:eastAsia="ca-ES"/>
        </w:rPr>
        <w:t xml:space="preserve">. </w:t>
      </w:r>
    </w:p>
    <w:p w:rsidR="00151ED6" w:rsidRPr="005B4D92" w:rsidRDefault="00151ED6" w:rsidP="00151ED6">
      <w:pPr>
        <w:shd w:val="clear" w:color="auto" w:fill="FFFFFF"/>
        <w:spacing w:after="0" w:line="360" w:lineRule="auto"/>
        <w:jc w:val="both"/>
        <w:textAlignment w:val="top"/>
        <w:rPr>
          <w:rFonts w:ascii="Arial" w:eastAsia="Times New Roman" w:hAnsi="Arial" w:cs="Arial"/>
          <w:color w:val="000000" w:themeColor="text1"/>
          <w:sz w:val="24"/>
          <w:szCs w:val="24"/>
          <w:lang w:val="es-ES" w:eastAsia="ca-ES"/>
        </w:rPr>
      </w:pPr>
      <w:proofErr w:type="spellStart"/>
      <w:r>
        <w:rPr>
          <w:rFonts w:ascii="Arial" w:eastAsia="Times New Roman" w:hAnsi="Arial" w:cs="Arial"/>
          <w:color w:val="000000" w:themeColor="text1"/>
          <w:sz w:val="24"/>
          <w:szCs w:val="24"/>
          <w:lang w:val="es-ES" w:eastAsia="ca-ES"/>
        </w:rPr>
        <w:t>Pàgina</w:t>
      </w:r>
      <w:proofErr w:type="spellEnd"/>
      <w:r>
        <w:rPr>
          <w:rFonts w:ascii="Arial" w:eastAsia="Times New Roman" w:hAnsi="Arial" w:cs="Arial"/>
          <w:color w:val="000000" w:themeColor="text1"/>
          <w:sz w:val="24"/>
          <w:szCs w:val="24"/>
          <w:lang w:val="es-ES" w:eastAsia="ca-ES"/>
        </w:rPr>
        <w:t xml:space="preserve"> web:</w:t>
      </w:r>
    </w:p>
    <w:p w:rsidR="00151ED6" w:rsidRPr="00151ED6" w:rsidRDefault="00151ED6" w:rsidP="00151ED6">
      <w:pPr>
        <w:shd w:val="clear" w:color="auto" w:fill="FFFFFF"/>
        <w:spacing w:after="0" w:line="360" w:lineRule="auto"/>
        <w:jc w:val="both"/>
        <w:textAlignment w:val="top"/>
        <w:rPr>
          <w:rStyle w:val="Hipervnculo"/>
          <w:rFonts w:ascii="Arial" w:hAnsi="Arial" w:cs="Arial"/>
          <w:sz w:val="24"/>
          <w:szCs w:val="24"/>
          <w:u w:val="none"/>
          <w:shd w:val="clear" w:color="auto" w:fill="FFFFFF"/>
          <w:lang w:val="es-ES"/>
        </w:rPr>
      </w:pPr>
      <w:hyperlink r:id="rId5" w:history="1">
        <w:r w:rsidRPr="00151ED6">
          <w:rPr>
            <w:rStyle w:val="Hipervnculo"/>
            <w:rFonts w:ascii="Arial" w:hAnsi="Arial" w:cs="Arial"/>
            <w:i/>
            <w:sz w:val="24"/>
            <w:szCs w:val="24"/>
            <w:shd w:val="clear" w:color="auto" w:fill="FFFFFF"/>
            <w:lang w:val="es-ES"/>
          </w:rPr>
          <w:t>http://sct.uab.cat/upmic/</w:t>
        </w:r>
      </w:hyperlink>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sidRPr="00151ED6">
        <w:rPr>
          <w:rStyle w:val="Hipervnculo"/>
          <w:rFonts w:ascii="Arial" w:hAnsi="Arial" w:cs="Arial"/>
          <w:color w:val="000000" w:themeColor="text1"/>
          <w:sz w:val="24"/>
          <w:szCs w:val="24"/>
          <w:u w:val="none"/>
          <w:shd w:val="clear" w:color="auto" w:fill="FFFFFF"/>
        </w:rPr>
        <w:t>Articles de recerca</w:t>
      </w:r>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sidRPr="00151ED6">
        <w:rPr>
          <w:rStyle w:val="Hipervnculo"/>
          <w:rFonts w:ascii="Arial" w:hAnsi="Arial" w:cs="Arial"/>
          <w:color w:val="000000" w:themeColor="text1"/>
          <w:sz w:val="24"/>
          <w:szCs w:val="24"/>
          <w:u w:val="none"/>
          <w:shd w:val="clear" w:color="auto" w:fill="FFFFFF"/>
        </w:rPr>
        <w:t>Congressos</w:t>
      </w:r>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sidRPr="00151ED6">
        <w:rPr>
          <w:rStyle w:val="Hipervnculo"/>
          <w:rFonts w:ascii="Arial" w:hAnsi="Arial" w:cs="Arial"/>
          <w:color w:val="000000" w:themeColor="text1"/>
          <w:sz w:val="24"/>
          <w:szCs w:val="24"/>
          <w:u w:val="none"/>
          <w:shd w:val="clear" w:color="auto" w:fill="FFFFFF"/>
        </w:rPr>
        <w:t>Projectes</w:t>
      </w:r>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sidRPr="00151ED6">
        <w:rPr>
          <w:rStyle w:val="Hipervnculo"/>
          <w:rFonts w:ascii="Arial" w:hAnsi="Arial" w:cs="Arial"/>
          <w:color w:val="000000" w:themeColor="text1"/>
          <w:sz w:val="24"/>
          <w:szCs w:val="24"/>
          <w:u w:val="none"/>
          <w:shd w:val="clear" w:color="auto" w:fill="FFFFFF"/>
        </w:rPr>
        <w:t>Tesis</w:t>
      </w:r>
    </w:p>
    <w:p w:rsidR="00151ED6" w:rsidRDefault="00151ED6" w:rsidP="00690751">
      <w:pPr>
        <w:pStyle w:val="NormalWeb"/>
        <w:shd w:val="clear" w:color="auto" w:fill="FFFFFF"/>
        <w:spacing w:before="0" w:beforeAutospacing="0" w:after="0" w:afterAutospacing="0" w:line="360" w:lineRule="auto"/>
        <w:jc w:val="both"/>
        <w:rPr>
          <w:rFonts w:ascii="Arial" w:hAnsi="Arial" w:cs="Arial"/>
          <w:color w:val="1E1E1E"/>
          <w:shd w:val="clear" w:color="auto" w:fill="FFFFFF"/>
        </w:rPr>
      </w:pPr>
    </w:p>
    <w:p w:rsidR="00151ED6" w:rsidRPr="00151ED6" w:rsidRDefault="00151ED6" w:rsidP="00690751">
      <w:pPr>
        <w:pStyle w:val="NormalWeb"/>
        <w:shd w:val="clear" w:color="auto" w:fill="FFFFFF"/>
        <w:spacing w:before="0" w:beforeAutospacing="0" w:after="0" w:afterAutospacing="0" w:line="360" w:lineRule="auto"/>
        <w:jc w:val="both"/>
        <w:rPr>
          <w:rFonts w:ascii="Arial" w:hAnsi="Arial" w:cs="Arial"/>
          <w:color w:val="1E1E1E"/>
          <w:shd w:val="clear" w:color="auto" w:fill="FFFFFF"/>
        </w:rPr>
      </w:pPr>
      <w:r w:rsidRPr="00151ED6">
        <w:rPr>
          <w:rFonts w:ascii="Arial" w:hAnsi="Arial" w:cs="Arial"/>
          <w:color w:val="1E1E1E"/>
          <w:shd w:val="clear" w:color="auto" w:fill="FFFFFF"/>
        </w:rPr>
        <w:t>Castellà</w:t>
      </w:r>
    </w:p>
    <w:p w:rsidR="00F45242" w:rsidRDefault="0011235A" w:rsidP="00690751">
      <w:pPr>
        <w:pStyle w:val="NormalWeb"/>
        <w:shd w:val="clear" w:color="auto" w:fill="FFFFFF"/>
        <w:spacing w:before="0" w:beforeAutospacing="0" w:after="0" w:afterAutospacing="0" w:line="360" w:lineRule="auto"/>
        <w:jc w:val="both"/>
        <w:rPr>
          <w:rFonts w:ascii="Arial" w:hAnsi="Arial" w:cs="Arial"/>
          <w:color w:val="1E1E1E"/>
          <w:shd w:val="clear" w:color="auto" w:fill="FFFFFF"/>
          <w:lang w:val="es-ES"/>
        </w:rPr>
      </w:pPr>
      <w:r w:rsidRPr="00151ED6">
        <w:rPr>
          <w:rFonts w:ascii="Arial" w:hAnsi="Arial" w:cs="Arial"/>
          <w:color w:val="1E1E1E"/>
          <w:shd w:val="clear" w:color="auto" w:fill="FFFFFF"/>
          <w:lang w:val="es-ES"/>
        </w:rPr>
        <w:t>La Unidad de Patología Murina y Comparada (</w:t>
      </w:r>
      <w:proofErr w:type="spellStart"/>
      <w:r w:rsidRPr="00151ED6">
        <w:rPr>
          <w:rFonts w:ascii="Arial" w:hAnsi="Arial" w:cs="Arial"/>
          <w:color w:val="1E1E1E"/>
          <w:shd w:val="clear" w:color="auto" w:fill="FFFFFF"/>
          <w:lang w:val="es-ES"/>
        </w:rPr>
        <w:t>UPMiC</w:t>
      </w:r>
      <w:proofErr w:type="spellEnd"/>
      <w:r w:rsidRPr="00151ED6">
        <w:rPr>
          <w:rFonts w:ascii="Arial" w:hAnsi="Arial" w:cs="Arial"/>
          <w:color w:val="1E1E1E"/>
          <w:shd w:val="clear" w:color="auto" w:fill="FFFFFF"/>
          <w:lang w:val="es-ES"/>
        </w:rPr>
        <w:t xml:space="preserve">) da apoyo científico </w:t>
      </w:r>
      <w:r w:rsidR="00461CA7" w:rsidRPr="00151ED6">
        <w:rPr>
          <w:rFonts w:ascii="Arial" w:hAnsi="Arial" w:cs="Arial"/>
          <w:color w:val="1E1E1E"/>
          <w:shd w:val="clear" w:color="auto" w:fill="FFFFFF"/>
          <w:lang w:val="es-ES"/>
        </w:rPr>
        <w:t>en</w:t>
      </w:r>
      <w:r w:rsidRPr="00151ED6">
        <w:rPr>
          <w:rFonts w:ascii="Arial" w:hAnsi="Arial" w:cs="Arial"/>
          <w:color w:val="1E1E1E"/>
          <w:shd w:val="clear" w:color="auto" w:fill="FFFFFF"/>
          <w:lang w:val="es-ES"/>
        </w:rPr>
        <w:t xml:space="preserve"> anatomía patológica a grupos de investigación en los campos de la biomedicina y la veterinaria. Centra su actividad en estudios patológicos, macroscópicos y microscópicos, así como inmunohistoquímicos, en modelos animales de enfermedades que pueden afectar tanto a los animales como al hombre. El servicio está formado por patólogos veterinarios con una larga experiencia en el diagnóstico veterinario, especializados en patología murina, neuropatología y dermatopatología</w:t>
      </w:r>
      <w:r w:rsidR="00461CA7" w:rsidRPr="00151ED6">
        <w:rPr>
          <w:rFonts w:ascii="Arial" w:hAnsi="Arial" w:cs="Arial"/>
          <w:color w:val="1E1E1E"/>
          <w:shd w:val="clear" w:color="auto" w:fill="FFFFFF"/>
          <w:lang w:val="es-ES"/>
        </w:rPr>
        <w:t xml:space="preserve"> veterinaria</w:t>
      </w:r>
      <w:r w:rsidRPr="00151ED6">
        <w:rPr>
          <w:rFonts w:ascii="Arial" w:hAnsi="Arial" w:cs="Arial"/>
          <w:color w:val="1E1E1E"/>
          <w:shd w:val="clear" w:color="auto" w:fill="FFFFFF"/>
          <w:lang w:val="es-ES"/>
        </w:rPr>
        <w:t xml:space="preserve">. Asimismo, la </w:t>
      </w:r>
      <w:proofErr w:type="spellStart"/>
      <w:r w:rsidRPr="00151ED6">
        <w:rPr>
          <w:rFonts w:ascii="Arial" w:hAnsi="Arial" w:cs="Arial"/>
          <w:color w:val="1E1E1E"/>
          <w:shd w:val="clear" w:color="auto" w:fill="FFFFFF"/>
          <w:lang w:val="es-ES"/>
        </w:rPr>
        <w:t>UMPiC</w:t>
      </w:r>
      <w:proofErr w:type="spellEnd"/>
      <w:r w:rsidRPr="00151ED6">
        <w:rPr>
          <w:rFonts w:ascii="Arial" w:hAnsi="Arial" w:cs="Arial"/>
          <w:color w:val="1E1E1E"/>
          <w:shd w:val="clear" w:color="auto" w:fill="FFFFFF"/>
          <w:lang w:val="es-ES"/>
        </w:rPr>
        <w:t xml:space="preserve"> tiene líneas de investigación propias enfocadas principalmente a la neuropatología, la regeneración y la cicatrización tisular y la carcinogénesis, entre otras</w:t>
      </w:r>
      <w:r w:rsidR="00461CA7" w:rsidRPr="00151ED6">
        <w:rPr>
          <w:rFonts w:ascii="Arial" w:hAnsi="Arial" w:cs="Arial"/>
          <w:color w:val="1E1E1E"/>
          <w:shd w:val="clear" w:color="auto" w:fill="FFFFFF"/>
          <w:lang w:val="es-ES"/>
        </w:rPr>
        <w:t>.</w:t>
      </w:r>
    </w:p>
    <w:p w:rsidR="00151ED6" w:rsidRPr="00151ED6" w:rsidRDefault="00151ED6" w:rsidP="00690751">
      <w:pPr>
        <w:pStyle w:val="NormalWeb"/>
        <w:shd w:val="clear" w:color="auto" w:fill="FFFFFF"/>
        <w:spacing w:before="0" w:beforeAutospacing="0" w:after="0" w:afterAutospacing="0" w:line="360" w:lineRule="auto"/>
        <w:jc w:val="both"/>
        <w:rPr>
          <w:rFonts w:ascii="Arial" w:hAnsi="Arial" w:cs="Arial"/>
          <w:color w:val="1E1E1E"/>
          <w:shd w:val="clear" w:color="auto" w:fill="FFFFFF"/>
          <w:lang w:val="es-ES"/>
        </w:rPr>
      </w:pPr>
      <w:r>
        <w:rPr>
          <w:rFonts w:ascii="Arial" w:hAnsi="Arial" w:cs="Arial"/>
          <w:color w:val="1E1E1E"/>
          <w:shd w:val="clear" w:color="auto" w:fill="FFFFFF"/>
          <w:lang w:val="es-ES"/>
        </w:rPr>
        <w:t xml:space="preserve">Página web: </w:t>
      </w:r>
      <w:hyperlink r:id="rId6" w:history="1">
        <w:r w:rsidRPr="00586FF6">
          <w:rPr>
            <w:rStyle w:val="Hipervnculo"/>
            <w:rFonts w:ascii="Arial" w:hAnsi="Arial" w:cs="Arial"/>
            <w:shd w:val="clear" w:color="auto" w:fill="FFFFFF"/>
            <w:lang w:val="es-ES"/>
          </w:rPr>
          <w:t>http://sct.uab.cat/upmic/es</w:t>
        </w:r>
      </w:hyperlink>
      <w:r>
        <w:rPr>
          <w:rFonts w:ascii="Arial" w:hAnsi="Arial" w:cs="Arial"/>
          <w:color w:val="1E1E1E"/>
          <w:shd w:val="clear" w:color="auto" w:fill="FFFFFF"/>
          <w:lang w:val="es-ES"/>
        </w:rPr>
        <w:t xml:space="preserve"> </w:t>
      </w:r>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proofErr w:type="spellStart"/>
      <w:r w:rsidRPr="00151ED6">
        <w:rPr>
          <w:rStyle w:val="Hipervnculo"/>
          <w:rFonts w:ascii="Arial" w:hAnsi="Arial" w:cs="Arial"/>
          <w:color w:val="000000" w:themeColor="text1"/>
          <w:sz w:val="24"/>
          <w:szCs w:val="24"/>
          <w:u w:val="none"/>
          <w:shd w:val="clear" w:color="auto" w:fill="FFFFFF"/>
        </w:rPr>
        <w:lastRenderedPageBreak/>
        <w:t>Art</w:t>
      </w:r>
      <w:r>
        <w:rPr>
          <w:rStyle w:val="Hipervnculo"/>
          <w:rFonts w:ascii="Arial" w:hAnsi="Arial" w:cs="Arial"/>
          <w:color w:val="000000" w:themeColor="text1"/>
          <w:sz w:val="24"/>
          <w:szCs w:val="24"/>
          <w:u w:val="none"/>
          <w:shd w:val="clear" w:color="auto" w:fill="FFFFFF"/>
        </w:rPr>
        <w:t>ículos</w:t>
      </w:r>
      <w:proofErr w:type="spellEnd"/>
      <w:r>
        <w:rPr>
          <w:rStyle w:val="Hipervnculo"/>
          <w:rFonts w:ascii="Arial" w:hAnsi="Arial" w:cs="Arial"/>
          <w:color w:val="000000" w:themeColor="text1"/>
          <w:sz w:val="24"/>
          <w:szCs w:val="24"/>
          <w:u w:val="none"/>
          <w:shd w:val="clear" w:color="auto" w:fill="FFFFFF"/>
        </w:rPr>
        <w:t xml:space="preserve"> de </w:t>
      </w:r>
      <w:proofErr w:type="spellStart"/>
      <w:r>
        <w:rPr>
          <w:rStyle w:val="Hipervnculo"/>
          <w:rFonts w:ascii="Arial" w:hAnsi="Arial" w:cs="Arial"/>
          <w:color w:val="000000" w:themeColor="text1"/>
          <w:sz w:val="24"/>
          <w:szCs w:val="24"/>
          <w:u w:val="none"/>
          <w:shd w:val="clear" w:color="auto" w:fill="FFFFFF"/>
        </w:rPr>
        <w:t>investigación</w:t>
      </w:r>
      <w:proofErr w:type="spellEnd"/>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proofErr w:type="spellStart"/>
      <w:r>
        <w:rPr>
          <w:rStyle w:val="Hipervnculo"/>
          <w:rFonts w:ascii="Arial" w:hAnsi="Arial" w:cs="Arial"/>
          <w:color w:val="000000" w:themeColor="text1"/>
          <w:sz w:val="24"/>
          <w:szCs w:val="24"/>
          <w:u w:val="none"/>
          <w:shd w:val="clear" w:color="auto" w:fill="FFFFFF"/>
        </w:rPr>
        <w:t>Congresos</w:t>
      </w:r>
      <w:proofErr w:type="spellEnd"/>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proofErr w:type="spellStart"/>
      <w:r>
        <w:rPr>
          <w:rStyle w:val="Hipervnculo"/>
          <w:rFonts w:ascii="Arial" w:hAnsi="Arial" w:cs="Arial"/>
          <w:color w:val="000000" w:themeColor="text1"/>
          <w:sz w:val="24"/>
          <w:szCs w:val="24"/>
          <w:u w:val="none"/>
          <w:shd w:val="clear" w:color="auto" w:fill="FFFFFF"/>
        </w:rPr>
        <w:t>Proyectos</w:t>
      </w:r>
      <w:proofErr w:type="spellEnd"/>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sidRPr="00151ED6">
        <w:rPr>
          <w:rStyle w:val="Hipervnculo"/>
          <w:rFonts w:ascii="Arial" w:hAnsi="Arial" w:cs="Arial"/>
          <w:color w:val="000000" w:themeColor="text1"/>
          <w:sz w:val="24"/>
          <w:szCs w:val="24"/>
          <w:u w:val="none"/>
          <w:shd w:val="clear" w:color="auto" w:fill="FFFFFF"/>
        </w:rPr>
        <w:t>Tesis</w:t>
      </w:r>
    </w:p>
    <w:p w:rsidR="00566595" w:rsidRPr="00566595" w:rsidRDefault="00566595" w:rsidP="00566595">
      <w:pPr>
        <w:shd w:val="clear" w:color="auto" w:fill="FFFFFF"/>
        <w:spacing w:after="0" w:line="360" w:lineRule="auto"/>
        <w:jc w:val="both"/>
        <w:textAlignment w:val="top"/>
        <w:rPr>
          <w:rFonts w:ascii="Arial" w:eastAsia="Times New Roman" w:hAnsi="Arial" w:cs="Arial"/>
          <w:color w:val="777777"/>
          <w:sz w:val="24"/>
          <w:szCs w:val="24"/>
          <w:lang w:eastAsia="ca-ES"/>
        </w:rPr>
      </w:pPr>
    </w:p>
    <w:p w:rsidR="00151ED6" w:rsidRPr="00151ED6" w:rsidRDefault="00151ED6" w:rsidP="00566595">
      <w:pPr>
        <w:shd w:val="clear" w:color="auto" w:fill="FFFFFF"/>
        <w:spacing w:after="0" w:line="360" w:lineRule="auto"/>
        <w:jc w:val="both"/>
        <w:textAlignment w:val="top"/>
        <w:rPr>
          <w:rFonts w:ascii="Arial" w:eastAsia="Times New Roman" w:hAnsi="Arial" w:cs="Arial"/>
          <w:color w:val="000000" w:themeColor="text1"/>
          <w:sz w:val="24"/>
          <w:szCs w:val="24"/>
          <w:lang w:val="en-US" w:eastAsia="ca-ES"/>
        </w:rPr>
      </w:pPr>
      <w:proofErr w:type="spellStart"/>
      <w:r w:rsidRPr="00151ED6">
        <w:rPr>
          <w:rFonts w:ascii="Arial" w:eastAsia="Times New Roman" w:hAnsi="Arial" w:cs="Arial"/>
          <w:color w:val="000000" w:themeColor="text1"/>
          <w:sz w:val="24"/>
          <w:szCs w:val="24"/>
          <w:lang w:val="en-US" w:eastAsia="ca-ES"/>
        </w:rPr>
        <w:t>Anglès</w:t>
      </w:r>
      <w:proofErr w:type="spellEnd"/>
    </w:p>
    <w:p w:rsidR="002909AE" w:rsidRPr="00151ED6" w:rsidRDefault="00566595" w:rsidP="00566595">
      <w:pPr>
        <w:shd w:val="clear" w:color="auto" w:fill="FFFFFF"/>
        <w:spacing w:after="0" w:line="360" w:lineRule="auto"/>
        <w:jc w:val="both"/>
        <w:textAlignment w:val="top"/>
        <w:rPr>
          <w:rFonts w:ascii="Arial" w:eastAsia="Times New Roman" w:hAnsi="Arial" w:cs="Arial"/>
          <w:color w:val="000000" w:themeColor="text1"/>
          <w:sz w:val="24"/>
          <w:szCs w:val="24"/>
          <w:lang w:val="en-US" w:eastAsia="ca-ES"/>
        </w:rPr>
      </w:pPr>
      <w:r w:rsidRPr="00151ED6">
        <w:rPr>
          <w:rFonts w:ascii="Arial" w:eastAsia="Times New Roman" w:hAnsi="Arial" w:cs="Arial"/>
          <w:color w:val="000000" w:themeColor="text1"/>
          <w:sz w:val="24"/>
          <w:szCs w:val="24"/>
          <w:lang w:val="en-US" w:eastAsia="ca-ES"/>
        </w:rPr>
        <w:t>The Murine and Comparative Pathology Unit (</w:t>
      </w:r>
      <w:proofErr w:type="spellStart"/>
      <w:r w:rsidRPr="00151ED6">
        <w:rPr>
          <w:rFonts w:ascii="Arial" w:eastAsia="Times New Roman" w:hAnsi="Arial" w:cs="Arial"/>
          <w:color w:val="000000" w:themeColor="text1"/>
          <w:sz w:val="24"/>
          <w:szCs w:val="24"/>
          <w:lang w:val="en-US" w:eastAsia="ca-ES"/>
        </w:rPr>
        <w:t>UPMiC</w:t>
      </w:r>
      <w:proofErr w:type="spellEnd"/>
      <w:r w:rsidRPr="00151ED6">
        <w:rPr>
          <w:rFonts w:ascii="Arial" w:eastAsia="Times New Roman" w:hAnsi="Arial" w:cs="Arial"/>
          <w:color w:val="000000" w:themeColor="text1"/>
          <w:sz w:val="24"/>
          <w:szCs w:val="24"/>
          <w:lang w:val="en-US" w:eastAsia="ca-ES"/>
        </w:rPr>
        <w:t xml:space="preserve">) provides scientific support of veterinary pathology to research groups in the fields of biomedicine and veterinary medicine. It focuses its activity on pathological, macroscopic and microscopic studies, as well as immunohistochemical studies, on animal models of diseases that can affect both animals and humans. The service is formed by veterinary pathologists with a long experience in veterinary diagnosis, specialized in murine pathology, </w:t>
      </w:r>
      <w:r w:rsidR="00461CA7" w:rsidRPr="00151ED6">
        <w:rPr>
          <w:rFonts w:ascii="Arial" w:eastAsia="Times New Roman" w:hAnsi="Arial" w:cs="Arial"/>
          <w:color w:val="000000" w:themeColor="text1"/>
          <w:sz w:val="24"/>
          <w:szCs w:val="24"/>
          <w:lang w:val="en-US" w:eastAsia="ca-ES"/>
        </w:rPr>
        <w:t xml:space="preserve">veterinary </w:t>
      </w:r>
      <w:r w:rsidRPr="00151ED6">
        <w:rPr>
          <w:rFonts w:ascii="Arial" w:eastAsia="Times New Roman" w:hAnsi="Arial" w:cs="Arial"/>
          <w:color w:val="000000" w:themeColor="text1"/>
          <w:sz w:val="24"/>
          <w:szCs w:val="24"/>
          <w:lang w:val="en-US" w:eastAsia="ca-ES"/>
        </w:rPr>
        <w:t xml:space="preserve">neuropathology and dermatopathology. Likewise, the </w:t>
      </w:r>
      <w:proofErr w:type="spellStart"/>
      <w:r w:rsidRPr="00151ED6">
        <w:rPr>
          <w:rFonts w:ascii="Arial" w:eastAsia="Times New Roman" w:hAnsi="Arial" w:cs="Arial"/>
          <w:color w:val="000000" w:themeColor="text1"/>
          <w:sz w:val="24"/>
          <w:szCs w:val="24"/>
          <w:lang w:val="en-US" w:eastAsia="ca-ES"/>
        </w:rPr>
        <w:t>UMPiC</w:t>
      </w:r>
      <w:proofErr w:type="spellEnd"/>
      <w:r w:rsidRPr="00151ED6">
        <w:rPr>
          <w:rFonts w:ascii="Arial" w:eastAsia="Times New Roman" w:hAnsi="Arial" w:cs="Arial"/>
          <w:color w:val="000000" w:themeColor="text1"/>
          <w:sz w:val="24"/>
          <w:szCs w:val="24"/>
          <w:lang w:val="en-US" w:eastAsia="ca-ES"/>
        </w:rPr>
        <w:t xml:space="preserve"> has its own research lines focused mainly on neuropathology, regeneration and tissue healing and carcinogenesis, among others</w:t>
      </w:r>
      <w:r w:rsidR="00461CA7" w:rsidRPr="00151ED6">
        <w:rPr>
          <w:rFonts w:ascii="Arial" w:eastAsia="Times New Roman" w:hAnsi="Arial" w:cs="Arial"/>
          <w:color w:val="000000" w:themeColor="text1"/>
          <w:sz w:val="24"/>
          <w:szCs w:val="24"/>
          <w:lang w:val="en-US" w:eastAsia="ca-ES"/>
        </w:rPr>
        <w:t xml:space="preserve">. </w:t>
      </w:r>
    </w:p>
    <w:p w:rsidR="005B4D92" w:rsidRPr="00151ED6" w:rsidRDefault="00151ED6" w:rsidP="00566595">
      <w:pPr>
        <w:shd w:val="clear" w:color="auto" w:fill="FFFFFF"/>
        <w:spacing w:after="0" w:line="360" w:lineRule="auto"/>
        <w:jc w:val="both"/>
        <w:textAlignment w:val="top"/>
        <w:rPr>
          <w:rFonts w:ascii="Arial" w:eastAsia="Times New Roman" w:hAnsi="Arial" w:cs="Arial"/>
          <w:color w:val="000000" w:themeColor="text1"/>
          <w:sz w:val="24"/>
          <w:szCs w:val="24"/>
          <w:lang w:val="en-US" w:eastAsia="ca-ES"/>
        </w:rPr>
      </w:pPr>
      <w:r w:rsidRPr="00151ED6">
        <w:rPr>
          <w:rFonts w:ascii="Arial" w:eastAsia="Times New Roman" w:hAnsi="Arial" w:cs="Arial"/>
          <w:color w:val="000000" w:themeColor="text1"/>
          <w:sz w:val="24"/>
          <w:szCs w:val="24"/>
          <w:lang w:val="en-US" w:eastAsia="ca-ES"/>
        </w:rPr>
        <w:t xml:space="preserve">Web page: </w:t>
      </w:r>
      <w:hyperlink r:id="rId7" w:history="1">
        <w:r w:rsidRPr="00586FF6">
          <w:rPr>
            <w:rStyle w:val="Hipervnculo"/>
            <w:rFonts w:ascii="Arial" w:eastAsia="Times New Roman" w:hAnsi="Arial" w:cs="Arial"/>
            <w:sz w:val="24"/>
            <w:szCs w:val="24"/>
            <w:lang w:val="en-US" w:eastAsia="ca-ES"/>
          </w:rPr>
          <w:t>http://sct.uab.cat/upmic/en</w:t>
        </w:r>
      </w:hyperlink>
      <w:r>
        <w:rPr>
          <w:rFonts w:ascii="Arial" w:eastAsia="Times New Roman" w:hAnsi="Arial" w:cs="Arial"/>
          <w:color w:val="000000" w:themeColor="text1"/>
          <w:sz w:val="24"/>
          <w:szCs w:val="24"/>
          <w:lang w:val="en-US" w:eastAsia="ca-ES"/>
        </w:rPr>
        <w:t xml:space="preserve"> </w:t>
      </w:r>
    </w:p>
    <w:p w:rsid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sidRPr="00151ED6">
        <w:rPr>
          <w:rStyle w:val="Hipervnculo"/>
          <w:rFonts w:ascii="Arial" w:hAnsi="Arial" w:cs="Arial"/>
          <w:color w:val="000000" w:themeColor="text1"/>
          <w:sz w:val="24"/>
          <w:szCs w:val="24"/>
          <w:u w:val="none"/>
          <w:shd w:val="clear" w:color="auto" w:fill="FFFFFF"/>
        </w:rPr>
        <w:t xml:space="preserve">Articles </w:t>
      </w:r>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Pr>
          <w:rStyle w:val="Hipervnculo"/>
          <w:rFonts w:ascii="Arial" w:hAnsi="Arial" w:cs="Arial"/>
          <w:color w:val="000000" w:themeColor="text1"/>
          <w:sz w:val="24"/>
          <w:szCs w:val="24"/>
          <w:u w:val="none"/>
          <w:shd w:val="clear" w:color="auto" w:fill="FFFFFF"/>
        </w:rPr>
        <w:t xml:space="preserve">Doctoral </w:t>
      </w:r>
      <w:proofErr w:type="spellStart"/>
      <w:r>
        <w:rPr>
          <w:rStyle w:val="Hipervnculo"/>
          <w:rFonts w:ascii="Arial" w:hAnsi="Arial" w:cs="Arial"/>
          <w:color w:val="000000" w:themeColor="text1"/>
          <w:sz w:val="24"/>
          <w:szCs w:val="24"/>
          <w:u w:val="none"/>
          <w:shd w:val="clear" w:color="auto" w:fill="FFFFFF"/>
        </w:rPr>
        <w:t>theses</w:t>
      </w:r>
      <w:proofErr w:type="spellEnd"/>
    </w:p>
    <w:p w:rsidR="00151ED6" w:rsidRPr="00151ED6" w:rsidRDefault="00151ED6" w:rsidP="00151ED6">
      <w:pPr>
        <w:pStyle w:val="Prrafodelista"/>
        <w:numPr>
          <w:ilvl w:val="0"/>
          <w:numId w:val="1"/>
        </w:numPr>
        <w:shd w:val="clear" w:color="auto" w:fill="FFFFFF"/>
        <w:spacing w:after="0" w:line="360" w:lineRule="auto"/>
        <w:jc w:val="both"/>
        <w:textAlignment w:val="top"/>
        <w:rPr>
          <w:rStyle w:val="Hipervnculo"/>
          <w:rFonts w:ascii="Arial" w:hAnsi="Arial" w:cs="Arial"/>
          <w:color w:val="000000" w:themeColor="text1"/>
          <w:sz w:val="24"/>
          <w:szCs w:val="24"/>
          <w:u w:val="none"/>
          <w:shd w:val="clear" w:color="auto" w:fill="FFFFFF"/>
        </w:rPr>
      </w:pPr>
      <w:r>
        <w:rPr>
          <w:rStyle w:val="Hipervnculo"/>
          <w:rFonts w:ascii="Arial" w:hAnsi="Arial" w:cs="Arial"/>
          <w:color w:val="000000" w:themeColor="text1"/>
          <w:sz w:val="24"/>
          <w:szCs w:val="24"/>
          <w:u w:val="none"/>
          <w:shd w:val="clear" w:color="auto" w:fill="FFFFFF"/>
        </w:rPr>
        <w:t xml:space="preserve">Papers </w:t>
      </w:r>
      <w:proofErr w:type="spellStart"/>
      <w:r>
        <w:rPr>
          <w:rStyle w:val="Hipervnculo"/>
          <w:rFonts w:ascii="Arial" w:hAnsi="Arial" w:cs="Arial"/>
          <w:color w:val="000000" w:themeColor="text1"/>
          <w:sz w:val="24"/>
          <w:szCs w:val="24"/>
          <w:u w:val="none"/>
          <w:shd w:val="clear" w:color="auto" w:fill="FFFFFF"/>
        </w:rPr>
        <w:t>and</w:t>
      </w:r>
      <w:proofErr w:type="spellEnd"/>
      <w:r>
        <w:rPr>
          <w:rStyle w:val="Hipervnculo"/>
          <w:rFonts w:ascii="Arial" w:hAnsi="Arial" w:cs="Arial"/>
          <w:color w:val="000000" w:themeColor="text1"/>
          <w:sz w:val="24"/>
          <w:szCs w:val="24"/>
          <w:u w:val="none"/>
          <w:shd w:val="clear" w:color="auto" w:fill="FFFFFF"/>
        </w:rPr>
        <w:t xml:space="preserve"> </w:t>
      </w:r>
      <w:proofErr w:type="spellStart"/>
      <w:r>
        <w:rPr>
          <w:rStyle w:val="Hipervnculo"/>
          <w:rFonts w:ascii="Arial" w:hAnsi="Arial" w:cs="Arial"/>
          <w:color w:val="000000" w:themeColor="text1"/>
          <w:sz w:val="24"/>
          <w:szCs w:val="24"/>
          <w:u w:val="none"/>
          <w:shd w:val="clear" w:color="auto" w:fill="FFFFFF"/>
        </w:rPr>
        <w:t>communications</w:t>
      </w:r>
      <w:r w:rsidRPr="00151ED6">
        <w:rPr>
          <w:rStyle w:val="Hipervnculo"/>
          <w:rFonts w:ascii="Arial" w:hAnsi="Arial" w:cs="Arial"/>
          <w:color w:val="000000" w:themeColor="text1"/>
          <w:sz w:val="24"/>
          <w:szCs w:val="24"/>
          <w:u w:val="none"/>
          <w:shd w:val="clear" w:color="auto" w:fill="FFFFFF"/>
        </w:rPr>
        <w:t>Congressos</w:t>
      </w:r>
      <w:proofErr w:type="spellEnd"/>
    </w:p>
    <w:p w:rsidR="005B4D92" w:rsidRPr="00151ED6" w:rsidRDefault="00151ED6" w:rsidP="00322F93">
      <w:pPr>
        <w:pStyle w:val="Prrafodelista"/>
        <w:numPr>
          <w:ilvl w:val="0"/>
          <w:numId w:val="1"/>
        </w:numPr>
        <w:shd w:val="clear" w:color="auto" w:fill="FFFFFF"/>
        <w:spacing w:after="0" w:line="360" w:lineRule="auto"/>
        <w:jc w:val="both"/>
        <w:textAlignment w:val="top"/>
        <w:rPr>
          <w:rFonts w:ascii="Arial" w:eastAsia="Times New Roman" w:hAnsi="Arial" w:cs="Arial"/>
          <w:color w:val="777777"/>
          <w:sz w:val="24"/>
          <w:szCs w:val="24"/>
          <w:lang w:val="en-US" w:eastAsia="ca-ES"/>
        </w:rPr>
      </w:pPr>
      <w:proofErr w:type="spellStart"/>
      <w:r w:rsidRPr="00151ED6">
        <w:rPr>
          <w:rStyle w:val="Hipervnculo"/>
          <w:rFonts w:ascii="Arial" w:hAnsi="Arial" w:cs="Arial"/>
          <w:color w:val="000000" w:themeColor="text1"/>
          <w:sz w:val="24"/>
          <w:szCs w:val="24"/>
          <w:u w:val="none"/>
          <w:shd w:val="clear" w:color="auto" w:fill="FFFFFF"/>
        </w:rPr>
        <w:t>Projects</w:t>
      </w:r>
      <w:proofErr w:type="spellEnd"/>
    </w:p>
    <w:p w:rsidR="00AE062F" w:rsidRPr="00151ED6" w:rsidRDefault="00AE062F" w:rsidP="00566595">
      <w:pPr>
        <w:shd w:val="clear" w:color="auto" w:fill="FFFFFF"/>
        <w:spacing w:after="0" w:line="360" w:lineRule="auto"/>
        <w:jc w:val="both"/>
        <w:textAlignment w:val="top"/>
        <w:rPr>
          <w:rStyle w:val="Hipervnculo"/>
          <w:rFonts w:ascii="Arial" w:hAnsi="Arial" w:cs="Arial"/>
          <w:sz w:val="24"/>
          <w:szCs w:val="24"/>
          <w:u w:val="none"/>
          <w:shd w:val="clear" w:color="auto" w:fill="FFFFFF"/>
          <w:lang w:val="es-ES"/>
        </w:rPr>
      </w:pPr>
    </w:p>
    <w:p w:rsidR="00AE062F" w:rsidRDefault="005B4D92" w:rsidP="00566595">
      <w:pPr>
        <w:shd w:val="clear" w:color="auto" w:fill="FFFFFF"/>
        <w:spacing w:after="0" w:line="360" w:lineRule="auto"/>
        <w:jc w:val="both"/>
        <w:textAlignment w:val="top"/>
        <w:rPr>
          <w:rFonts w:ascii="Arial" w:hAnsi="Arial" w:cs="Arial"/>
          <w:color w:val="1E1E1E"/>
          <w:sz w:val="24"/>
          <w:szCs w:val="24"/>
          <w:shd w:val="clear" w:color="auto" w:fill="FFFFFF"/>
          <w:lang w:val="en-US"/>
        </w:rPr>
      </w:pPr>
      <w:bookmarkStart w:id="0" w:name="_GoBack"/>
      <w:bookmarkEnd w:id="0"/>
      <w:r w:rsidRPr="005B4D92">
        <w:rPr>
          <w:rStyle w:val="Hipervnculo"/>
          <w:rFonts w:ascii="Arial" w:hAnsi="Arial" w:cs="Arial"/>
          <w:color w:val="000000" w:themeColor="text1"/>
          <w:sz w:val="24"/>
          <w:szCs w:val="24"/>
          <w:u w:val="none"/>
          <w:shd w:val="clear" w:color="auto" w:fill="FFFFFF"/>
          <w:lang w:val="es-ES"/>
        </w:rPr>
        <w:t>Logo:</w:t>
      </w:r>
      <w:r w:rsidR="00361B02">
        <w:rPr>
          <w:noProof/>
          <w:sz w:val="24"/>
          <w:lang w:eastAsia="ca-ES"/>
        </w:rPr>
        <w:drawing>
          <wp:inline distT="0" distB="0" distL="0" distR="0" wp14:anchorId="5AD774E4" wp14:editId="16AC3FF9">
            <wp:extent cx="4457700" cy="1649349"/>
            <wp:effectExtent l="0" t="0" r="0" b="0"/>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PMiC.png"/>
                    <pic:cNvPicPr/>
                  </pic:nvPicPr>
                  <pic:blipFill>
                    <a:blip r:embed="rId8">
                      <a:extLst>
                        <a:ext uri="{28A0092B-C50C-407E-A947-70E740481C1C}">
                          <a14:useLocalDpi xmlns:a14="http://schemas.microsoft.com/office/drawing/2010/main" val="0"/>
                        </a:ext>
                      </a:extLst>
                    </a:blip>
                    <a:stretch>
                      <a:fillRect/>
                    </a:stretch>
                  </pic:blipFill>
                  <pic:spPr>
                    <a:xfrm>
                      <a:off x="0" y="0"/>
                      <a:ext cx="4493005" cy="1662412"/>
                    </a:xfrm>
                    <a:prstGeom prst="rect">
                      <a:avLst/>
                    </a:prstGeom>
                  </pic:spPr>
                </pic:pic>
              </a:graphicData>
            </a:graphic>
          </wp:inline>
        </w:drawing>
      </w:r>
    </w:p>
    <w:p w:rsidR="00361B02" w:rsidRDefault="00361B02" w:rsidP="00566595">
      <w:pPr>
        <w:shd w:val="clear" w:color="auto" w:fill="FFFFFF"/>
        <w:spacing w:after="0" w:line="360" w:lineRule="auto"/>
        <w:jc w:val="both"/>
        <w:textAlignment w:val="top"/>
        <w:rPr>
          <w:rFonts w:ascii="Arial" w:hAnsi="Arial" w:cs="Arial"/>
          <w:color w:val="1E1E1E"/>
          <w:sz w:val="24"/>
          <w:szCs w:val="24"/>
          <w:shd w:val="clear" w:color="auto" w:fill="FFFFFF"/>
          <w:lang w:val="en-US"/>
        </w:rPr>
      </w:pPr>
    </w:p>
    <w:p w:rsidR="00361B02" w:rsidRDefault="00361B02" w:rsidP="00566595">
      <w:pPr>
        <w:shd w:val="clear" w:color="auto" w:fill="FFFFFF"/>
        <w:spacing w:after="0" w:line="360" w:lineRule="auto"/>
        <w:jc w:val="both"/>
        <w:textAlignment w:val="top"/>
        <w:rPr>
          <w:rFonts w:ascii="Arial" w:hAnsi="Arial" w:cs="Arial"/>
          <w:color w:val="1E1E1E"/>
          <w:sz w:val="24"/>
          <w:szCs w:val="24"/>
          <w:shd w:val="clear" w:color="auto" w:fill="FFFFFF"/>
          <w:lang w:val="en-US"/>
        </w:rPr>
      </w:pPr>
    </w:p>
    <w:p w:rsidR="00361B02" w:rsidRPr="00AE062F" w:rsidRDefault="00361B02" w:rsidP="00566595">
      <w:pPr>
        <w:shd w:val="clear" w:color="auto" w:fill="FFFFFF"/>
        <w:spacing w:after="0" w:line="360" w:lineRule="auto"/>
        <w:jc w:val="both"/>
        <w:textAlignment w:val="top"/>
        <w:rPr>
          <w:rFonts w:ascii="Arial" w:hAnsi="Arial" w:cs="Arial"/>
          <w:color w:val="1E1E1E"/>
          <w:sz w:val="24"/>
          <w:szCs w:val="24"/>
          <w:shd w:val="clear" w:color="auto" w:fill="FFFFFF"/>
          <w:lang w:val="en-US"/>
        </w:rPr>
      </w:pPr>
      <w:r>
        <w:rPr>
          <w:rFonts w:ascii="Arial" w:hAnsi="Arial" w:cs="Arial"/>
          <w:noProof/>
          <w:color w:val="1E1E1E"/>
          <w:sz w:val="24"/>
          <w:szCs w:val="24"/>
          <w:shd w:val="clear" w:color="auto" w:fill="FFFFFF"/>
          <w:lang w:eastAsia="ca-ES"/>
        </w:rPr>
        <w:lastRenderedPageBreak/>
        <w:drawing>
          <wp:inline distT="0" distB="0" distL="0" distR="0">
            <wp:extent cx="5400040" cy="2301240"/>
            <wp:effectExtent l="0" t="0" r="0" b="3810"/>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MiC 1.jpg"/>
                    <pic:cNvPicPr/>
                  </pic:nvPicPr>
                  <pic:blipFill rotWithShape="1">
                    <a:blip r:embed="rId9">
                      <a:extLst>
                        <a:ext uri="{28A0092B-C50C-407E-A947-70E740481C1C}">
                          <a14:useLocalDpi xmlns:a14="http://schemas.microsoft.com/office/drawing/2010/main" val="0"/>
                        </a:ext>
                      </a:extLst>
                    </a:blip>
                    <a:srcRect b="8692"/>
                    <a:stretch/>
                  </pic:blipFill>
                  <pic:spPr bwMode="auto">
                    <a:xfrm>
                      <a:off x="0" y="0"/>
                      <a:ext cx="5400040" cy="2301240"/>
                    </a:xfrm>
                    <a:prstGeom prst="rect">
                      <a:avLst/>
                    </a:prstGeom>
                    <a:ln>
                      <a:noFill/>
                    </a:ln>
                    <a:extLst>
                      <a:ext uri="{53640926-AAD7-44D8-BBD7-CCE9431645EC}">
                        <a14:shadowObscured xmlns:a14="http://schemas.microsoft.com/office/drawing/2010/main"/>
                      </a:ext>
                    </a:extLst>
                  </pic:spPr>
                </pic:pic>
              </a:graphicData>
            </a:graphic>
          </wp:inline>
        </w:drawing>
      </w:r>
    </w:p>
    <w:sectPr w:rsidR="00361B02" w:rsidRPr="00AE062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D828C8"/>
    <w:multiLevelType w:val="hybridMultilevel"/>
    <w:tmpl w:val="AA0C0DE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0AB"/>
    <w:rsid w:val="00064868"/>
    <w:rsid w:val="00070E32"/>
    <w:rsid w:val="0011235A"/>
    <w:rsid w:val="00151ED6"/>
    <w:rsid w:val="001550AB"/>
    <w:rsid w:val="002909AE"/>
    <w:rsid w:val="00361B02"/>
    <w:rsid w:val="00461CA7"/>
    <w:rsid w:val="0054287C"/>
    <w:rsid w:val="00566595"/>
    <w:rsid w:val="005B45D6"/>
    <w:rsid w:val="005B4D92"/>
    <w:rsid w:val="00690751"/>
    <w:rsid w:val="00AE062F"/>
    <w:rsid w:val="00B8215D"/>
    <w:rsid w:val="00D25BFE"/>
    <w:rsid w:val="00DA60A7"/>
    <w:rsid w:val="00E57071"/>
    <w:rsid w:val="00F4524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DEF48"/>
  <w15:chartTrackingRefBased/>
  <w15:docId w15:val="{1443BEAF-DA05-477F-A839-2998214B8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550AB"/>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styleId="Textoennegrita">
    <w:name w:val="Strong"/>
    <w:basedOn w:val="Fuentedeprrafopredeter"/>
    <w:uiPriority w:val="22"/>
    <w:qFormat/>
    <w:rsid w:val="001550AB"/>
    <w:rPr>
      <w:b/>
      <w:bCs/>
    </w:rPr>
  </w:style>
  <w:style w:type="character" w:styleId="Hipervnculo">
    <w:name w:val="Hyperlink"/>
    <w:basedOn w:val="Fuentedeprrafopredeter"/>
    <w:uiPriority w:val="99"/>
    <w:unhideWhenUsed/>
    <w:rsid w:val="005B45D6"/>
    <w:rPr>
      <w:color w:val="0000FF"/>
      <w:u w:val="single"/>
    </w:rPr>
  </w:style>
  <w:style w:type="character" w:customStyle="1" w:styleId="tlid-translation">
    <w:name w:val="tlid-translation"/>
    <w:basedOn w:val="Fuentedeprrafopredeter"/>
    <w:rsid w:val="00566595"/>
  </w:style>
  <w:style w:type="character" w:styleId="Mencinsinresolver">
    <w:name w:val="Unresolved Mention"/>
    <w:basedOn w:val="Fuentedeprrafopredeter"/>
    <w:uiPriority w:val="99"/>
    <w:semiHidden/>
    <w:unhideWhenUsed/>
    <w:rsid w:val="00151ED6"/>
    <w:rPr>
      <w:color w:val="808080"/>
      <w:shd w:val="clear" w:color="auto" w:fill="E6E6E6"/>
    </w:rPr>
  </w:style>
  <w:style w:type="paragraph" w:styleId="Prrafodelista">
    <w:name w:val="List Paragraph"/>
    <w:basedOn w:val="Normal"/>
    <w:uiPriority w:val="34"/>
    <w:qFormat/>
    <w:rsid w:val="00151E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525958">
      <w:bodyDiv w:val="1"/>
      <w:marLeft w:val="0"/>
      <w:marRight w:val="0"/>
      <w:marTop w:val="0"/>
      <w:marBottom w:val="0"/>
      <w:divBdr>
        <w:top w:val="none" w:sz="0" w:space="0" w:color="auto"/>
        <w:left w:val="none" w:sz="0" w:space="0" w:color="auto"/>
        <w:bottom w:val="none" w:sz="0" w:space="0" w:color="auto"/>
        <w:right w:val="none" w:sz="0" w:space="0" w:color="auto"/>
      </w:divBdr>
    </w:div>
    <w:div w:id="1266574204">
      <w:bodyDiv w:val="1"/>
      <w:marLeft w:val="0"/>
      <w:marRight w:val="0"/>
      <w:marTop w:val="0"/>
      <w:marBottom w:val="0"/>
      <w:divBdr>
        <w:top w:val="none" w:sz="0" w:space="0" w:color="auto"/>
        <w:left w:val="none" w:sz="0" w:space="0" w:color="auto"/>
        <w:bottom w:val="none" w:sz="0" w:space="0" w:color="auto"/>
        <w:right w:val="none" w:sz="0" w:space="0" w:color="auto"/>
      </w:divBdr>
      <w:divsChild>
        <w:div w:id="1477187349">
          <w:marLeft w:val="0"/>
          <w:marRight w:val="0"/>
          <w:marTop w:val="0"/>
          <w:marBottom w:val="0"/>
          <w:divBdr>
            <w:top w:val="none" w:sz="0" w:space="0" w:color="auto"/>
            <w:left w:val="none" w:sz="0" w:space="0" w:color="auto"/>
            <w:bottom w:val="none" w:sz="0" w:space="0" w:color="auto"/>
            <w:right w:val="none" w:sz="0" w:space="0" w:color="auto"/>
          </w:divBdr>
          <w:divsChild>
            <w:div w:id="1771581913">
              <w:marLeft w:val="0"/>
              <w:marRight w:val="0"/>
              <w:marTop w:val="0"/>
              <w:marBottom w:val="0"/>
              <w:divBdr>
                <w:top w:val="none" w:sz="0" w:space="0" w:color="auto"/>
                <w:left w:val="none" w:sz="0" w:space="0" w:color="auto"/>
                <w:bottom w:val="none" w:sz="0" w:space="0" w:color="auto"/>
                <w:right w:val="none" w:sz="0" w:space="0" w:color="auto"/>
              </w:divBdr>
              <w:divsChild>
                <w:div w:id="215820110">
                  <w:marLeft w:val="0"/>
                  <w:marRight w:val="0"/>
                  <w:marTop w:val="0"/>
                  <w:marBottom w:val="0"/>
                  <w:divBdr>
                    <w:top w:val="none" w:sz="0" w:space="0" w:color="auto"/>
                    <w:left w:val="none" w:sz="0" w:space="0" w:color="auto"/>
                    <w:bottom w:val="none" w:sz="0" w:space="0" w:color="auto"/>
                    <w:right w:val="none" w:sz="0" w:space="0" w:color="auto"/>
                  </w:divBdr>
                  <w:divsChild>
                    <w:div w:id="98452565">
                      <w:marLeft w:val="0"/>
                      <w:marRight w:val="0"/>
                      <w:marTop w:val="0"/>
                      <w:marBottom w:val="0"/>
                      <w:divBdr>
                        <w:top w:val="none" w:sz="0" w:space="0" w:color="auto"/>
                        <w:left w:val="none" w:sz="0" w:space="0" w:color="auto"/>
                        <w:bottom w:val="none" w:sz="0" w:space="0" w:color="auto"/>
                        <w:right w:val="none" w:sz="0" w:space="0" w:color="auto"/>
                      </w:divBdr>
                      <w:divsChild>
                        <w:div w:id="2016302599">
                          <w:marLeft w:val="0"/>
                          <w:marRight w:val="0"/>
                          <w:marTop w:val="0"/>
                          <w:marBottom w:val="0"/>
                          <w:divBdr>
                            <w:top w:val="none" w:sz="0" w:space="0" w:color="auto"/>
                            <w:left w:val="none" w:sz="0" w:space="0" w:color="auto"/>
                            <w:bottom w:val="none" w:sz="0" w:space="0" w:color="auto"/>
                            <w:right w:val="none" w:sz="0" w:space="0" w:color="auto"/>
                          </w:divBdr>
                        </w:div>
                        <w:div w:id="1713925144">
                          <w:marLeft w:val="0"/>
                          <w:marRight w:val="0"/>
                          <w:marTop w:val="0"/>
                          <w:marBottom w:val="0"/>
                          <w:divBdr>
                            <w:top w:val="none" w:sz="0" w:space="0" w:color="auto"/>
                            <w:left w:val="none" w:sz="0" w:space="0" w:color="auto"/>
                            <w:bottom w:val="none" w:sz="0" w:space="0" w:color="auto"/>
                            <w:right w:val="none" w:sz="0" w:space="0" w:color="auto"/>
                          </w:divBdr>
                          <w:divsChild>
                            <w:div w:id="825627205">
                              <w:marLeft w:val="0"/>
                              <w:marRight w:val="300"/>
                              <w:marTop w:val="180"/>
                              <w:marBottom w:val="0"/>
                              <w:divBdr>
                                <w:top w:val="none" w:sz="0" w:space="0" w:color="auto"/>
                                <w:left w:val="none" w:sz="0" w:space="0" w:color="auto"/>
                                <w:bottom w:val="none" w:sz="0" w:space="0" w:color="auto"/>
                                <w:right w:val="none" w:sz="0" w:space="0" w:color="auto"/>
                              </w:divBdr>
                              <w:divsChild>
                                <w:div w:id="16426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607224">
          <w:marLeft w:val="0"/>
          <w:marRight w:val="0"/>
          <w:marTop w:val="0"/>
          <w:marBottom w:val="0"/>
          <w:divBdr>
            <w:top w:val="none" w:sz="0" w:space="0" w:color="auto"/>
            <w:left w:val="none" w:sz="0" w:space="0" w:color="auto"/>
            <w:bottom w:val="none" w:sz="0" w:space="0" w:color="auto"/>
            <w:right w:val="none" w:sz="0" w:space="0" w:color="auto"/>
          </w:divBdr>
          <w:divsChild>
            <w:div w:id="3676042">
              <w:marLeft w:val="0"/>
              <w:marRight w:val="0"/>
              <w:marTop w:val="0"/>
              <w:marBottom w:val="0"/>
              <w:divBdr>
                <w:top w:val="none" w:sz="0" w:space="0" w:color="auto"/>
                <w:left w:val="none" w:sz="0" w:space="0" w:color="auto"/>
                <w:bottom w:val="none" w:sz="0" w:space="0" w:color="auto"/>
                <w:right w:val="none" w:sz="0" w:space="0" w:color="auto"/>
              </w:divBdr>
              <w:divsChild>
                <w:div w:id="1380713399">
                  <w:marLeft w:val="0"/>
                  <w:marRight w:val="0"/>
                  <w:marTop w:val="0"/>
                  <w:marBottom w:val="0"/>
                  <w:divBdr>
                    <w:top w:val="none" w:sz="0" w:space="0" w:color="auto"/>
                    <w:left w:val="none" w:sz="0" w:space="0" w:color="auto"/>
                    <w:bottom w:val="none" w:sz="0" w:space="0" w:color="auto"/>
                    <w:right w:val="none" w:sz="0" w:space="0" w:color="auto"/>
                  </w:divBdr>
                  <w:divsChild>
                    <w:div w:id="1440485629">
                      <w:marLeft w:val="0"/>
                      <w:marRight w:val="0"/>
                      <w:marTop w:val="0"/>
                      <w:marBottom w:val="0"/>
                      <w:divBdr>
                        <w:top w:val="none" w:sz="0" w:space="0" w:color="auto"/>
                        <w:left w:val="none" w:sz="0" w:space="0" w:color="auto"/>
                        <w:bottom w:val="none" w:sz="0" w:space="0" w:color="auto"/>
                        <w:right w:val="none" w:sz="0" w:space="0" w:color="auto"/>
                      </w:divBdr>
                      <w:divsChild>
                        <w:div w:id="1053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945087">
      <w:bodyDiv w:val="1"/>
      <w:marLeft w:val="0"/>
      <w:marRight w:val="0"/>
      <w:marTop w:val="0"/>
      <w:marBottom w:val="0"/>
      <w:divBdr>
        <w:top w:val="none" w:sz="0" w:space="0" w:color="auto"/>
        <w:left w:val="none" w:sz="0" w:space="0" w:color="auto"/>
        <w:bottom w:val="none" w:sz="0" w:space="0" w:color="auto"/>
        <w:right w:val="none" w:sz="0" w:space="0" w:color="auto"/>
      </w:divBdr>
      <w:divsChild>
        <w:div w:id="1008294692">
          <w:marLeft w:val="0"/>
          <w:marRight w:val="0"/>
          <w:marTop w:val="0"/>
          <w:marBottom w:val="0"/>
          <w:divBdr>
            <w:top w:val="none" w:sz="0" w:space="0" w:color="auto"/>
            <w:left w:val="none" w:sz="0" w:space="0" w:color="auto"/>
            <w:bottom w:val="none" w:sz="0" w:space="0" w:color="auto"/>
            <w:right w:val="none" w:sz="0" w:space="0" w:color="auto"/>
          </w:divBdr>
        </w:div>
        <w:div w:id="289240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ct.uab.cat/upmic/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t.uab.cat/upmic/es" TargetMode="External"/><Relationship Id="rId11" Type="http://schemas.openxmlformats.org/officeDocument/2006/relationships/theme" Target="theme/theme1.xml"/><Relationship Id="rId5" Type="http://schemas.openxmlformats.org/officeDocument/2006/relationships/hyperlink" Target="http://sct.uab.cat/upmi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405</Words>
  <Characters>2229</Characters>
  <Application>Microsoft Office Word</Application>
  <DocSecurity>0</DocSecurity>
  <Lines>18</Lines>
  <Paragraphs>5</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UAB</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Ester Blasco Ortega</dc:creator>
  <cp:keywords/>
  <dc:description/>
  <cp:lastModifiedBy>Xavier</cp:lastModifiedBy>
  <cp:revision>2</cp:revision>
  <dcterms:created xsi:type="dcterms:W3CDTF">2018-12-18T09:13:00Z</dcterms:created>
  <dcterms:modified xsi:type="dcterms:W3CDTF">2018-12-18T09:13:00Z</dcterms:modified>
</cp:coreProperties>
</file>